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F2" w:rsidRDefault="006453F2" w:rsidP="006453F2">
      <w:pPr>
        <w:pStyle w:val="a4"/>
      </w:pPr>
      <w:r>
        <w:t>РОССИЙСКАЯ ФЕДЕРАЦИЯ</w:t>
      </w:r>
    </w:p>
    <w:p w:rsidR="006453F2" w:rsidRDefault="006453F2" w:rsidP="006453F2">
      <w:pPr>
        <w:jc w:val="center"/>
        <w:rPr>
          <w:b/>
        </w:rPr>
      </w:pPr>
      <w:r>
        <w:rPr>
          <w:b/>
        </w:rPr>
        <w:t>АДМИНИСТРАЦИЯ БУРЛИНСКОГО РАЙОНА</w:t>
      </w:r>
    </w:p>
    <w:p w:rsidR="006453F2" w:rsidRDefault="006453F2" w:rsidP="006453F2">
      <w:pPr>
        <w:jc w:val="center"/>
        <w:rPr>
          <w:b/>
        </w:rPr>
      </w:pPr>
      <w:r>
        <w:rPr>
          <w:b/>
        </w:rPr>
        <w:t>АЛТАЙСКОГО КРАЯ</w:t>
      </w:r>
    </w:p>
    <w:p w:rsidR="006453F2" w:rsidRDefault="006453F2" w:rsidP="006453F2">
      <w:pPr>
        <w:jc w:val="center"/>
        <w:rPr>
          <w:b/>
        </w:rPr>
      </w:pPr>
    </w:p>
    <w:p w:rsidR="006453F2" w:rsidRDefault="006453F2" w:rsidP="006453F2">
      <w:pPr>
        <w:jc w:val="center"/>
        <w:rPr>
          <w:b/>
        </w:rPr>
      </w:pPr>
    </w:p>
    <w:p w:rsidR="006453F2" w:rsidRDefault="006453F2" w:rsidP="006453F2">
      <w:pPr>
        <w:pStyle w:val="1"/>
        <w:jc w:val="center"/>
      </w:pPr>
      <w:r>
        <w:t>П О С Т А Н О В Л Е Н И Е</w:t>
      </w:r>
    </w:p>
    <w:p w:rsidR="006453F2" w:rsidRDefault="006453F2" w:rsidP="006453F2">
      <w:pPr>
        <w:jc w:val="center"/>
        <w:rPr>
          <w:b/>
          <w:sz w:val="28"/>
        </w:rPr>
      </w:pPr>
    </w:p>
    <w:p w:rsidR="006453F2" w:rsidRDefault="006453F2" w:rsidP="006453F2">
      <w:pPr>
        <w:jc w:val="both"/>
        <w:rPr>
          <w:b/>
          <w:sz w:val="28"/>
        </w:rPr>
      </w:pPr>
    </w:p>
    <w:p w:rsidR="006453F2" w:rsidRPr="003D7966" w:rsidRDefault="003D7966" w:rsidP="006453F2">
      <w:pPr>
        <w:jc w:val="both"/>
        <w:rPr>
          <w:sz w:val="26"/>
        </w:rPr>
      </w:pPr>
      <w:r>
        <w:rPr>
          <w:sz w:val="26"/>
        </w:rPr>
        <w:t xml:space="preserve">26 </w:t>
      </w:r>
      <w:r w:rsidR="00E6747F">
        <w:rPr>
          <w:sz w:val="26"/>
        </w:rPr>
        <w:t>января</w:t>
      </w:r>
      <w:r w:rsidR="00CA30A6">
        <w:rPr>
          <w:sz w:val="26"/>
        </w:rPr>
        <w:t xml:space="preserve"> </w:t>
      </w:r>
      <w:r w:rsidR="006453F2">
        <w:rPr>
          <w:sz w:val="26"/>
        </w:rPr>
        <w:t>20</w:t>
      </w:r>
      <w:r w:rsidR="00BA4F2A">
        <w:rPr>
          <w:sz w:val="26"/>
        </w:rPr>
        <w:t>2</w:t>
      </w:r>
      <w:r w:rsidR="00E6747F">
        <w:rPr>
          <w:sz w:val="26"/>
        </w:rPr>
        <w:t>3</w:t>
      </w:r>
      <w:r w:rsidR="00EA4B8C">
        <w:rPr>
          <w:sz w:val="26"/>
        </w:rPr>
        <w:t xml:space="preserve"> г. </w:t>
      </w:r>
      <w:r w:rsidR="00EA4B8C">
        <w:rPr>
          <w:sz w:val="26"/>
        </w:rPr>
        <w:tab/>
      </w:r>
      <w:r w:rsidR="00EA4B8C">
        <w:rPr>
          <w:sz w:val="26"/>
        </w:rPr>
        <w:tab/>
        <w:t xml:space="preserve">  </w:t>
      </w:r>
      <w:r w:rsidR="00EA4B8C">
        <w:rPr>
          <w:sz w:val="26"/>
        </w:rPr>
        <w:tab/>
      </w:r>
      <w:r w:rsidR="00EA4B8C">
        <w:rPr>
          <w:sz w:val="26"/>
        </w:rPr>
        <w:tab/>
      </w:r>
      <w:r w:rsidR="00EA4B8C">
        <w:rPr>
          <w:sz w:val="26"/>
        </w:rPr>
        <w:tab/>
      </w:r>
      <w:r w:rsidR="00EA4B8C">
        <w:rPr>
          <w:sz w:val="26"/>
        </w:rPr>
        <w:tab/>
      </w:r>
      <w:r w:rsidR="00EA4B8C">
        <w:rPr>
          <w:sz w:val="26"/>
        </w:rPr>
        <w:tab/>
      </w:r>
      <w:r w:rsidR="00EA4B8C">
        <w:rPr>
          <w:sz w:val="26"/>
        </w:rPr>
        <w:tab/>
      </w:r>
      <w:r w:rsidR="00EA4B8C">
        <w:rPr>
          <w:sz w:val="26"/>
        </w:rPr>
        <w:tab/>
        <w:t xml:space="preserve">       </w:t>
      </w:r>
      <w:r w:rsidR="00C651AE">
        <w:rPr>
          <w:sz w:val="26"/>
        </w:rPr>
        <w:t xml:space="preserve">    </w:t>
      </w:r>
      <w:r w:rsidR="006453F2">
        <w:rPr>
          <w:sz w:val="26"/>
        </w:rPr>
        <w:t xml:space="preserve"> </w:t>
      </w:r>
      <w:r w:rsidR="00030C0B">
        <w:rPr>
          <w:sz w:val="26"/>
          <w:lang w:val="en-US"/>
        </w:rPr>
        <w:t xml:space="preserve">    </w:t>
      </w:r>
      <w:r w:rsidR="006453F2">
        <w:rPr>
          <w:sz w:val="26"/>
        </w:rPr>
        <w:t>№</w:t>
      </w:r>
      <w:r w:rsidR="00030C0B">
        <w:rPr>
          <w:sz w:val="26"/>
          <w:lang w:val="en-US"/>
        </w:rPr>
        <w:t xml:space="preserve"> </w:t>
      </w:r>
      <w:r>
        <w:rPr>
          <w:sz w:val="26"/>
        </w:rPr>
        <w:t>20</w:t>
      </w:r>
    </w:p>
    <w:p w:rsidR="006453F2" w:rsidRDefault="006453F2" w:rsidP="006453F2">
      <w:pPr>
        <w:jc w:val="center"/>
        <w:rPr>
          <w:sz w:val="22"/>
        </w:rPr>
      </w:pPr>
      <w:r>
        <w:rPr>
          <w:sz w:val="22"/>
        </w:rPr>
        <w:t>с. Бурла</w:t>
      </w:r>
    </w:p>
    <w:p w:rsidR="006453F2" w:rsidRDefault="006453F2" w:rsidP="006453F2">
      <w:pPr>
        <w:rPr>
          <w:sz w:val="22"/>
        </w:rPr>
      </w:pPr>
    </w:p>
    <w:p w:rsidR="00BA4F2A" w:rsidRDefault="00BA4F2A" w:rsidP="00BA4F2A">
      <w:pPr>
        <w:tabs>
          <w:tab w:val="left" w:pos="3780"/>
        </w:tabs>
        <w:ind w:right="4956"/>
        <w:rPr>
          <w:b/>
          <w:sz w:val="28"/>
          <w:szCs w:val="28"/>
        </w:rPr>
      </w:pPr>
      <w:r w:rsidRPr="00BA4F2A">
        <w:rPr>
          <w:b/>
          <w:sz w:val="28"/>
          <w:szCs w:val="28"/>
        </w:rPr>
        <w:t>Об утверждении Плана мероприятий («</w:t>
      </w:r>
      <w:r w:rsidR="00EE2854">
        <w:rPr>
          <w:b/>
          <w:sz w:val="28"/>
          <w:szCs w:val="28"/>
        </w:rPr>
        <w:t>Д</w:t>
      </w:r>
      <w:r w:rsidRPr="00BA4F2A">
        <w:rPr>
          <w:b/>
          <w:sz w:val="28"/>
          <w:szCs w:val="28"/>
        </w:rPr>
        <w:t xml:space="preserve">орожной карты») по содействию развитию конкуренции на территории муниципального образования </w:t>
      </w:r>
    </w:p>
    <w:p w:rsidR="00BA4F2A" w:rsidRPr="00BA4F2A" w:rsidRDefault="00BA4F2A" w:rsidP="00BA4F2A">
      <w:pPr>
        <w:tabs>
          <w:tab w:val="left" w:pos="3780"/>
        </w:tabs>
        <w:ind w:right="49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Бурлинский район </w:t>
      </w:r>
      <w:r w:rsidRPr="00BA4F2A">
        <w:rPr>
          <w:b/>
          <w:sz w:val="28"/>
          <w:szCs w:val="28"/>
        </w:rPr>
        <w:t>Алтайского края на 202</w:t>
      </w:r>
      <w:r w:rsidR="00E6747F">
        <w:rPr>
          <w:b/>
          <w:sz w:val="28"/>
          <w:szCs w:val="28"/>
        </w:rPr>
        <w:t>3</w:t>
      </w:r>
      <w:r w:rsidRPr="00BA4F2A">
        <w:rPr>
          <w:b/>
          <w:sz w:val="28"/>
          <w:szCs w:val="28"/>
        </w:rPr>
        <w:t>-202</w:t>
      </w:r>
      <w:r w:rsidR="00E6747F">
        <w:rPr>
          <w:b/>
          <w:sz w:val="28"/>
          <w:szCs w:val="28"/>
        </w:rPr>
        <w:t>5</w:t>
      </w:r>
      <w:r w:rsidRPr="00BA4F2A">
        <w:rPr>
          <w:b/>
          <w:sz w:val="28"/>
          <w:szCs w:val="28"/>
        </w:rPr>
        <w:t xml:space="preserve"> г</w:t>
      </w:r>
      <w:r w:rsidRPr="00BA4F2A">
        <w:rPr>
          <w:b/>
          <w:sz w:val="28"/>
          <w:szCs w:val="28"/>
        </w:rPr>
        <w:t>о</w:t>
      </w:r>
      <w:r w:rsidRPr="00BA4F2A">
        <w:rPr>
          <w:b/>
          <w:sz w:val="28"/>
          <w:szCs w:val="28"/>
        </w:rPr>
        <w:t>ды</w:t>
      </w:r>
    </w:p>
    <w:p w:rsidR="006453F2" w:rsidRDefault="006453F2" w:rsidP="006453F2">
      <w:pPr>
        <w:ind w:right="201"/>
        <w:jc w:val="both"/>
        <w:rPr>
          <w:sz w:val="28"/>
        </w:rPr>
      </w:pPr>
      <w:r>
        <w:rPr>
          <w:sz w:val="28"/>
        </w:rPr>
        <w:t xml:space="preserve">                </w:t>
      </w:r>
    </w:p>
    <w:p w:rsidR="00BA4F2A" w:rsidRPr="003B0D7D" w:rsidRDefault="00BA4F2A" w:rsidP="00BA4F2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4F2A">
        <w:rPr>
          <w:sz w:val="26"/>
          <w:szCs w:val="26"/>
        </w:rPr>
        <w:t>В соответствии с Федеральным законом от 24.07.2007 № 209-ФЗ «О развитии мал</w:t>
      </w:r>
      <w:r w:rsidRPr="00BA4F2A">
        <w:rPr>
          <w:sz w:val="26"/>
          <w:szCs w:val="26"/>
        </w:rPr>
        <w:t>о</w:t>
      </w:r>
      <w:r w:rsidRPr="00BA4F2A">
        <w:rPr>
          <w:sz w:val="26"/>
          <w:szCs w:val="26"/>
        </w:rPr>
        <w:t>го и среднего предпринимательства в Ро</w:t>
      </w:r>
      <w:r w:rsidRPr="00BA4F2A">
        <w:rPr>
          <w:sz w:val="26"/>
          <w:szCs w:val="26"/>
        </w:rPr>
        <w:t>с</w:t>
      </w:r>
      <w:r w:rsidRPr="00BA4F2A">
        <w:rPr>
          <w:sz w:val="26"/>
          <w:szCs w:val="26"/>
        </w:rPr>
        <w:t>сийской Федерации», законом Алтайского края от 17.11.2008 № 110-ЗС «О развитии малого и среднего предпринимательства в Алта</w:t>
      </w:r>
      <w:r w:rsidRPr="00BA4F2A">
        <w:rPr>
          <w:sz w:val="26"/>
          <w:szCs w:val="26"/>
        </w:rPr>
        <w:t>й</w:t>
      </w:r>
      <w:r w:rsidRPr="00BA4F2A">
        <w:rPr>
          <w:sz w:val="26"/>
          <w:szCs w:val="26"/>
        </w:rPr>
        <w:t xml:space="preserve">ском крае»,  распоряжением Правительства Российской Федерации от 17.04.2019 № 768-р, распоряжением Губернатора Алтайского края от </w:t>
      </w:r>
      <w:r w:rsidR="005D6A6B">
        <w:rPr>
          <w:sz w:val="26"/>
          <w:szCs w:val="26"/>
        </w:rPr>
        <w:t>27.12.2021</w:t>
      </w:r>
      <w:r w:rsidRPr="00BA4F2A">
        <w:rPr>
          <w:sz w:val="26"/>
          <w:szCs w:val="26"/>
        </w:rPr>
        <w:t xml:space="preserve"> № </w:t>
      </w:r>
      <w:r w:rsidR="005D6A6B">
        <w:rPr>
          <w:sz w:val="26"/>
          <w:szCs w:val="26"/>
        </w:rPr>
        <w:t>174</w:t>
      </w:r>
      <w:r w:rsidRPr="00BA4F2A">
        <w:rPr>
          <w:sz w:val="26"/>
          <w:szCs w:val="26"/>
        </w:rPr>
        <w:t>-рг «О развитии конкуренции в Алтайском крае</w:t>
      </w:r>
      <w:r w:rsidRPr="003B0D7D">
        <w:rPr>
          <w:sz w:val="26"/>
          <w:szCs w:val="26"/>
        </w:rPr>
        <w:t>»</w:t>
      </w:r>
      <w:r w:rsidR="008021FE" w:rsidRPr="003B0D7D">
        <w:rPr>
          <w:sz w:val="26"/>
          <w:szCs w:val="26"/>
        </w:rPr>
        <w:t xml:space="preserve"> и </w:t>
      </w:r>
      <w:r w:rsidR="008021FE" w:rsidRPr="003B0D7D">
        <w:rPr>
          <w:spacing w:val="2"/>
          <w:sz w:val="26"/>
          <w:szCs w:val="26"/>
          <w:shd w:val="clear" w:color="auto" w:fill="FFFFFF"/>
        </w:rPr>
        <w:t>в целях внедрения на территории района стандарта развития ко</w:t>
      </w:r>
      <w:r w:rsidR="008021FE" w:rsidRPr="003B0D7D">
        <w:rPr>
          <w:spacing w:val="2"/>
          <w:sz w:val="26"/>
          <w:szCs w:val="26"/>
          <w:shd w:val="clear" w:color="auto" w:fill="FFFFFF"/>
        </w:rPr>
        <w:t>н</w:t>
      </w:r>
      <w:r w:rsidR="008021FE" w:rsidRPr="003B0D7D">
        <w:rPr>
          <w:spacing w:val="2"/>
          <w:sz w:val="26"/>
          <w:szCs w:val="26"/>
          <w:shd w:val="clear" w:color="auto" w:fill="FFFFFF"/>
        </w:rPr>
        <w:t>куренции:</w:t>
      </w:r>
    </w:p>
    <w:p w:rsidR="006453F2" w:rsidRPr="00AF6F8F" w:rsidRDefault="006453F2" w:rsidP="008F1BD7">
      <w:pPr>
        <w:tabs>
          <w:tab w:val="left" w:pos="9921"/>
        </w:tabs>
        <w:ind w:left="-57" w:right="-39"/>
        <w:jc w:val="center"/>
      </w:pPr>
      <w:r w:rsidRPr="003B0D7D">
        <w:t>П О С</w:t>
      </w:r>
      <w:r w:rsidRPr="00AF6F8F">
        <w:t xml:space="preserve"> Т А Н О В Л Я Ю:</w:t>
      </w:r>
    </w:p>
    <w:p w:rsidR="00B13609" w:rsidRPr="00B13609" w:rsidRDefault="00374835" w:rsidP="00B13609">
      <w:pPr>
        <w:ind w:firstLine="709"/>
        <w:jc w:val="both"/>
        <w:rPr>
          <w:sz w:val="26"/>
          <w:szCs w:val="26"/>
        </w:rPr>
      </w:pPr>
      <w:r w:rsidRPr="00B13609">
        <w:rPr>
          <w:sz w:val="26"/>
          <w:szCs w:val="26"/>
        </w:rPr>
        <w:t xml:space="preserve"> </w:t>
      </w:r>
      <w:r w:rsidR="00B13609" w:rsidRPr="00B13609">
        <w:rPr>
          <w:sz w:val="26"/>
          <w:szCs w:val="26"/>
        </w:rPr>
        <w:t xml:space="preserve">1. Утвердить Перечень рынков товаров, работ, услуг  и ключевых показателей конкуренции в </w:t>
      </w:r>
      <w:r w:rsidR="00B13609">
        <w:rPr>
          <w:sz w:val="26"/>
          <w:szCs w:val="26"/>
        </w:rPr>
        <w:t>Бурлинском районе</w:t>
      </w:r>
      <w:r w:rsidR="00B13609" w:rsidRPr="00B13609">
        <w:rPr>
          <w:sz w:val="26"/>
          <w:szCs w:val="26"/>
        </w:rPr>
        <w:t xml:space="preserve"> до 202</w:t>
      </w:r>
      <w:r w:rsidR="005D6A6B">
        <w:rPr>
          <w:sz w:val="26"/>
          <w:szCs w:val="26"/>
        </w:rPr>
        <w:t>5</w:t>
      </w:r>
      <w:r w:rsidR="00B13609" w:rsidRPr="00B13609">
        <w:rPr>
          <w:sz w:val="26"/>
          <w:szCs w:val="26"/>
        </w:rPr>
        <w:t xml:space="preserve"> г</w:t>
      </w:r>
      <w:r w:rsidR="00B13609" w:rsidRPr="00B13609">
        <w:rPr>
          <w:sz w:val="26"/>
          <w:szCs w:val="26"/>
        </w:rPr>
        <w:t>о</w:t>
      </w:r>
      <w:r w:rsidR="00B13609" w:rsidRPr="00B13609">
        <w:rPr>
          <w:sz w:val="26"/>
          <w:szCs w:val="26"/>
        </w:rPr>
        <w:t>да согласно приложению 1.</w:t>
      </w:r>
    </w:p>
    <w:p w:rsidR="00B13609" w:rsidRPr="00B13609" w:rsidRDefault="00B13609" w:rsidP="00B13609">
      <w:pPr>
        <w:ind w:firstLine="709"/>
        <w:jc w:val="both"/>
        <w:rPr>
          <w:sz w:val="26"/>
          <w:szCs w:val="26"/>
        </w:rPr>
      </w:pPr>
      <w:r w:rsidRPr="00B13609">
        <w:rPr>
          <w:sz w:val="26"/>
          <w:szCs w:val="26"/>
        </w:rPr>
        <w:t>2. Утвердить План мероприятий («</w:t>
      </w:r>
      <w:r w:rsidR="000F44BB">
        <w:rPr>
          <w:sz w:val="26"/>
          <w:szCs w:val="26"/>
        </w:rPr>
        <w:t>Д</w:t>
      </w:r>
      <w:r w:rsidRPr="00B13609">
        <w:rPr>
          <w:sz w:val="26"/>
          <w:szCs w:val="26"/>
        </w:rPr>
        <w:t xml:space="preserve">орожная карта») по содействию развитию конкуренции на территории муниципального образования </w:t>
      </w:r>
      <w:r>
        <w:rPr>
          <w:sz w:val="26"/>
          <w:szCs w:val="26"/>
        </w:rPr>
        <w:t>Бурлинский район</w:t>
      </w:r>
      <w:r w:rsidRPr="00B13609">
        <w:rPr>
          <w:sz w:val="26"/>
          <w:szCs w:val="26"/>
        </w:rPr>
        <w:t xml:space="preserve"> Алтайск</w:t>
      </w:r>
      <w:r w:rsidRPr="00B13609">
        <w:rPr>
          <w:sz w:val="26"/>
          <w:szCs w:val="26"/>
        </w:rPr>
        <w:t>о</w:t>
      </w:r>
      <w:r w:rsidRPr="00B13609">
        <w:rPr>
          <w:sz w:val="26"/>
          <w:szCs w:val="26"/>
        </w:rPr>
        <w:t>го края на 202</w:t>
      </w:r>
      <w:r w:rsidR="005D6A6B">
        <w:rPr>
          <w:sz w:val="26"/>
          <w:szCs w:val="26"/>
        </w:rPr>
        <w:t>3-</w:t>
      </w:r>
      <w:r w:rsidRPr="00B13609">
        <w:rPr>
          <w:sz w:val="26"/>
          <w:szCs w:val="26"/>
        </w:rPr>
        <w:t>202</w:t>
      </w:r>
      <w:r w:rsidR="005D6A6B">
        <w:rPr>
          <w:sz w:val="26"/>
          <w:szCs w:val="26"/>
        </w:rPr>
        <w:t>5</w:t>
      </w:r>
      <w:r w:rsidRPr="00B13609">
        <w:rPr>
          <w:sz w:val="26"/>
          <w:szCs w:val="26"/>
        </w:rPr>
        <w:t xml:space="preserve"> годы согласно приложению 2.</w:t>
      </w:r>
    </w:p>
    <w:p w:rsidR="00B13609" w:rsidRPr="00B13609" w:rsidRDefault="00B13609" w:rsidP="00B13609">
      <w:pPr>
        <w:ind w:firstLine="709"/>
        <w:jc w:val="both"/>
        <w:rPr>
          <w:sz w:val="26"/>
          <w:szCs w:val="26"/>
        </w:rPr>
      </w:pPr>
      <w:r w:rsidRPr="00B13609">
        <w:rPr>
          <w:sz w:val="26"/>
          <w:szCs w:val="26"/>
        </w:rPr>
        <w:t xml:space="preserve">3. </w:t>
      </w:r>
      <w:r>
        <w:rPr>
          <w:sz w:val="26"/>
          <w:szCs w:val="26"/>
        </w:rPr>
        <w:t>Разместить</w:t>
      </w:r>
      <w:r w:rsidR="00EE2854">
        <w:rPr>
          <w:sz w:val="26"/>
          <w:szCs w:val="26"/>
        </w:rPr>
        <w:t xml:space="preserve"> на официальном Интернет-</w:t>
      </w:r>
      <w:r w:rsidRPr="00B13609">
        <w:rPr>
          <w:sz w:val="26"/>
          <w:szCs w:val="26"/>
        </w:rPr>
        <w:t xml:space="preserve">сайте </w:t>
      </w:r>
      <w:r w:rsidR="000F44BB">
        <w:rPr>
          <w:sz w:val="26"/>
          <w:szCs w:val="26"/>
        </w:rPr>
        <w:t>Администрации</w:t>
      </w:r>
      <w:r w:rsidRPr="00B13609">
        <w:rPr>
          <w:sz w:val="26"/>
          <w:szCs w:val="26"/>
        </w:rPr>
        <w:t xml:space="preserve"> </w:t>
      </w:r>
      <w:r>
        <w:rPr>
          <w:sz w:val="26"/>
          <w:szCs w:val="26"/>
        </w:rPr>
        <w:t>Бурлинск</w:t>
      </w:r>
      <w:r w:rsidR="000F44BB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  <w:r w:rsidRPr="00B13609">
        <w:rPr>
          <w:sz w:val="26"/>
          <w:szCs w:val="26"/>
        </w:rPr>
        <w:t xml:space="preserve"> </w:t>
      </w:r>
      <w:r w:rsidR="000F44BB">
        <w:rPr>
          <w:sz w:val="26"/>
          <w:szCs w:val="26"/>
        </w:rPr>
        <w:t>ра</w:t>
      </w:r>
      <w:r w:rsidR="000F44BB">
        <w:rPr>
          <w:sz w:val="26"/>
          <w:szCs w:val="26"/>
        </w:rPr>
        <w:t>й</w:t>
      </w:r>
      <w:r w:rsidR="000F44BB">
        <w:rPr>
          <w:sz w:val="26"/>
          <w:szCs w:val="26"/>
        </w:rPr>
        <w:t>она</w:t>
      </w:r>
      <w:r w:rsidRPr="00B13609">
        <w:rPr>
          <w:sz w:val="26"/>
          <w:szCs w:val="26"/>
        </w:rPr>
        <w:t xml:space="preserve">. </w:t>
      </w:r>
    </w:p>
    <w:p w:rsidR="00B13609" w:rsidRPr="00B13609" w:rsidRDefault="00B13609" w:rsidP="00B13609">
      <w:pPr>
        <w:ind w:firstLine="709"/>
        <w:jc w:val="both"/>
        <w:rPr>
          <w:sz w:val="26"/>
          <w:szCs w:val="26"/>
        </w:rPr>
      </w:pPr>
      <w:r w:rsidRPr="00B13609">
        <w:rPr>
          <w:sz w:val="26"/>
          <w:szCs w:val="26"/>
        </w:rPr>
        <w:t xml:space="preserve">4. Контроль </w:t>
      </w:r>
      <w:r w:rsidR="000F44BB">
        <w:rPr>
          <w:sz w:val="26"/>
          <w:szCs w:val="26"/>
        </w:rPr>
        <w:t xml:space="preserve">за </w:t>
      </w:r>
      <w:r w:rsidRPr="00B13609">
        <w:rPr>
          <w:sz w:val="26"/>
          <w:szCs w:val="26"/>
        </w:rPr>
        <w:t>исполнени</w:t>
      </w:r>
      <w:r w:rsidR="000F44BB">
        <w:rPr>
          <w:sz w:val="26"/>
          <w:szCs w:val="26"/>
        </w:rPr>
        <w:t>ем</w:t>
      </w:r>
      <w:r w:rsidRPr="00B13609">
        <w:rPr>
          <w:sz w:val="26"/>
          <w:szCs w:val="26"/>
        </w:rPr>
        <w:t xml:space="preserve"> настоящего постановления возложить на</w:t>
      </w:r>
      <w:r w:rsidR="009C240C">
        <w:rPr>
          <w:sz w:val="26"/>
          <w:szCs w:val="26"/>
        </w:rPr>
        <w:t xml:space="preserve"> </w:t>
      </w:r>
      <w:r w:rsidR="000F44BB">
        <w:rPr>
          <w:sz w:val="26"/>
          <w:szCs w:val="26"/>
        </w:rPr>
        <w:t>начальн</w:t>
      </w:r>
      <w:r w:rsidR="000F44BB">
        <w:rPr>
          <w:sz w:val="26"/>
          <w:szCs w:val="26"/>
        </w:rPr>
        <w:t>и</w:t>
      </w:r>
      <w:r w:rsidR="000F44BB">
        <w:rPr>
          <w:sz w:val="26"/>
          <w:szCs w:val="26"/>
        </w:rPr>
        <w:t>ка Управления по экономическому развитию, имущественным и земельным отношениям</w:t>
      </w:r>
      <w:r w:rsidRPr="00B13609">
        <w:rPr>
          <w:sz w:val="26"/>
          <w:szCs w:val="26"/>
        </w:rPr>
        <w:t xml:space="preserve"> </w:t>
      </w:r>
      <w:r w:rsidR="000F44BB">
        <w:rPr>
          <w:sz w:val="26"/>
          <w:szCs w:val="26"/>
        </w:rPr>
        <w:t>Пыльцова О.В.</w:t>
      </w:r>
      <w:r w:rsidRPr="00B13609">
        <w:rPr>
          <w:sz w:val="26"/>
          <w:szCs w:val="26"/>
        </w:rPr>
        <w:t xml:space="preserve"> </w:t>
      </w:r>
    </w:p>
    <w:p w:rsidR="006453F2" w:rsidRPr="00B13609" w:rsidRDefault="006453F2" w:rsidP="00B13609">
      <w:pPr>
        <w:tabs>
          <w:tab w:val="left" w:pos="9921"/>
        </w:tabs>
        <w:ind w:left="-120" w:firstLine="720"/>
        <w:jc w:val="both"/>
        <w:rPr>
          <w:color w:val="000000"/>
          <w:sz w:val="26"/>
          <w:szCs w:val="26"/>
        </w:rPr>
      </w:pPr>
      <w:r w:rsidRPr="00B13609">
        <w:rPr>
          <w:color w:val="000000"/>
          <w:sz w:val="26"/>
          <w:szCs w:val="26"/>
        </w:rPr>
        <w:t xml:space="preserve">         </w:t>
      </w:r>
    </w:p>
    <w:p w:rsidR="006453F2" w:rsidRDefault="006453F2" w:rsidP="006453F2">
      <w:pPr>
        <w:tabs>
          <w:tab w:val="left" w:pos="9921"/>
        </w:tabs>
        <w:ind w:left="-120" w:right="-39" w:firstLine="720"/>
        <w:jc w:val="both"/>
        <w:rPr>
          <w:color w:val="000000"/>
          <w:sz w:val="26"/>
        </w:rPr>
      </w:pPr>
    </w:p>
    <w:p w:rsidR="006453F2" w:rsidRDefault="00B13609" w:rsidP="00C80FEC">
      <w:pPr>
        <w:tabs>
          <w:tab w:val="left" w:pos="9921"/>
        </w:tabs>
        <w:ind w:left="-112" w:right="-39"/>
        <w:jc w:val="both"/>
        <w:rPr>
          <w:color w:val="000000"/>
          <w:sz w:val="26"/>
        </w:rPr>
      </w:pPr>
      <w:r>
        <w:rPr>
          <w:sz w:val="26"/>
        </w:rPr>
        <w:t>Глава Бурлинского района</w:t>
      </w:r>
      <w:r w:rsidR="00742C3E">
        <w:rPr>
          <w:sz w:val="26"/>
        </w:rPr>
        <w:t xml:space="preserve">                                                </w:t>
      </w:r>
      <w:r>
        <w:rPr>
          <w:sz w:val="26"/>
        </w:rPr>
        <w:t xml:space="preserve">                             С.А. Давыденко</w:t>
      </w:r>
      <w:r w:rsidR="006453F2">
        <w:rPr>
          <w:color w:val="000000"/>
          <w:sz w:val="26"/>
        </w:rPr>
        <w:t xml:space="preserve"> </w:t>
      </w:r>
    </w:p>
    <w:p w:rsidR="006453F2" w:rsidRDefault="006453F2" w:rsidP="006453F2">
      <w:pPr>
        <w:ind w:left="-120" w:right="201" w:firstLine="720"/>
        <w:jc w:val="both"/>
        <w:rPr>
          <w:color w:val="000000"/>
          <w:sz w:val="26"/>
        </w:rPr>
      </w:pPr>
    </w:p>
    <w:p w:rsidR="006453F2" w:rsidRDefault="006453F2" w:rsidP="006453F2">
      <w:pPr>
        <w:ind w:left="-114"/>
        <w:jc w:val="both"/>
        <w:rPr>
          <w:color w:val="000000"/>
          <w:sz w:val="26"/>
        </w:rPr>
      </w:pPr>
    </w:p>
    <w:p w:rsidR="006453F2" w:rsidRDefault="00EA4B8C" w:rsidP="006453F2">
      <w:pPr>
        <w:ind w:left="-114"/>
        <w:jc w:val="both"/>
        <w:rPr>
          <w:color w:val="000000"/>
          <w:sz w:val="26"/>
        </w:rPr>
      </w:pPr>
      <w:r>
        <w:rPr>
          <w:color w:val="000000"/>
          <w:sz w:val="26"/>
        </w:rPr>
        <w:t>СОГЛАСОВАНО:</w:t>
      </w:r>
    </w:p>
    <w:p w:rsidR="00374835" w:rsidRDefault="005D6A6B" w:rsidP="006453F2">
      <w:pPr>
        <w:ind w:left="-114"/>
        <w:jc w:val="both"/>
        <w:rPr>
          <w:sz w:val="26"/>
        </w:rPr>
      </w:pPr>
      <w:r>
        <w:rPr>
          <w:sz w:val="26"/>
        </w:rPr>
        <w:t>Н</w:t>
      </w:r>
      <w:r w:rsidR="008F1BD7">
        <w:rPr>
          <w:sz w:val="26"/>
        </w:rPr>
        <w:t>ачальника У</w:t>
      </w:r>
      <w:r w:rsidR="00374835">
        <w:rPr>
          <w:sz w:val="26"/>
        </w:rPr>
        <w:t>правления по экономич</w:t>
      </w:r>
      <w:r w:rsidR="00374835">
        <w:rPr>
          <w:sz w:val="26"/>
        </w:rPr>
        <w:t>е</w:t>
      </w:r>
      <w:r w:rsidR="00374835">
        <w:rPr>
          <w:sz w:val="26"/>
        </w:rPr>
        <w:t xml:space="preserve">скому </w:t>
      </w:r>
    </w:p>
    <w:p w:rsidR="008F1BD7" w:rsidRDefault="00374835" w:rsidP="006453F2">
      <w:pPr>
        <w:ind w:left="-114"/>
        <w:jc w:val="both"/>
        <w:rPr>
          <w:sz w:val="26"/>
        </w:rPr>
      </w:pPr>
      <w:r>
        <w:rPr>
          <w:sz w:val="26"/>
        </w:rPr>
        <w:t>развитию, имущественным и земельным отношениям</w:t>
      </w:r>
    </w:p>
    <w:p w:rsidR="00374835" w:rsidRDefault="00EA4B8C" w:rsidP="006453F2">
      <w:pPr>
        <w:ind w:left="-114"/>
        <w:jc w:val="both"/>
        <w:rPr>
          <w:sz w:val="26"/>
        </w:rPr>
      </w:pPr>
      <w:r>
        <w:rPr>
          <w:sz w:val="26"/>
        </w:rPr>
        <w:t>А</w:t>
      </w:r>
      <w:r w:rsidR="008F1BD7">
        <w:rPr>
          <w:sz w:val="26"/>
        </w:rPr>
        <w:t>дминистрации района</w:t>
      </w:r>
      <w:r w:rsidR="00374835">
        <w:rPr>
          <w:sz w:val="26"/>
        </w:rPr>
        <w:t xml:space="preserve"> </w:t>
      </w:r>
    </w:p>
    <w:p w:rsidR="00983228" w:rsidRDefault="00983228" w:rsidP="006453F2">
      <w:pPr>
        <w:ind w:left="-114"/>
        <w:jc w:val="both"/>
        <w:rPr>
          <w:color w:val="000000"/>
          <w:sz w:val="26"/>
        </w:rPr>
      </w:pPr>
    </w:p>
    <w:p w:rsidR="006453F2" w:rsidRDefault="006453F2" w:rsidP="006453F2">
      <w:pPr>
        <w:ind w:left="-114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________________ </w:t>
      </w:r>
      <w:r w:rsidR="00374835">
        <w:rPr>
          <w:color w:val="000000"/>
          <w:sz w:val="26"/>
        </w:rPr>
        <w:t>О.В. Пыльцов</w:t>
      </w:r>
    </w:p>
    <w:p w:rsidR="003B0D7D" w:rsidRDefault="003B0D7D" w:rsidP="00B17EBE">
      <w:pPr>
        <w:ind w:left="5812"/>
        <w:jc w:val="both"/>
        <w:rPr>
          <w:bCs/>
          <w:sz w:val="26"/>
        </w:rPr>
      </w:pPr>
    </w:p>
    <w:p w:rsidR="005D6A6B" w:rsidRDefault="005D6A6B" w:rsidP="00B17EBE">
      <w:pPr>
        <w:ind w:left="5812"/>
        <w:jc w:val="both"/>
        <w:rPr>
          <w:bCs/>
          <w:sz w:val="26"/>
        </w:rPr>
      </w:pPr>
    </w:p>
    <w:p w:rsidR="00B17EBE" w:rsidRDefault="00B17EBE" w:rsidP="00B17EBE">
      <w:pPr>
        <w:ind w:left="5812"/>
        <w:jc w:val="both"/>
        <w:rPr>
          <w:bCs/>
          <w:sz w:val="26"/>
        </w:rPr>
      </w:pPr>
      <w:r>
        <w:rPr>
          <w:bCs/>
          <w:sz w:val="26"/>
        </w:rPr>
        <w:lastRenderedPageBreak/>
        <w:t>Приложение 1</w:t>
      </w:r>
    </w:p>
    <w:p w:rsidR="00B17EBE" w:rsidRDefault="00B17EBE" w:rsidP="00B17EBE">
      <w:pPr>
        <w:ind w:left="5812"/>
        <w:jc w:val="both"/>
        <w:rPr>
          <w:bCs/>
          <w:sz w:val="26"/>
        </w:rPr>
      </w:pPr>
    </w:p>
    <w:p w:rsidR="00B17EBE" w:rsidRDefault="00B17EBE" w:rsidP="00B17EBE">
      <w:pPr>
        <w:ind w:left="5812"/>
        <w:jc w:val="both"/>
        <w:rPr>
          <w:bCs/>
          <w:sz w:val="26"/>
        </w:rPr>
      </w:pPr>
      <w:r>
        <w:rPr>
          <w:bCs/>
          <w:sz w:val="26"/>
        </w:rPr>
        <w:t>УТВЕРЖДЕН</w:t>
      </w:r>
    </w:p>
    <w:p w:rsidR="00B17EBE" w:rsidRDefault="00B17EBE" w:rsidP="00B17EBE">
      <w:pPr>
        <w:ind w:left="5812"/>
        <w:jc w:val="both"/>
        <w:rPr>
          <w:bCs/>
          <w:sz w:val="26"/>
        </w:rPr>
      </w:pPr>
      <w:r>
        <w:rPr>
          <w:bCs/>
          <w:sz w:val="26"/>
        </w:rPr>
        <w:t xml:space="preserve">постановлением Администрации </w:t>
      </w:r>
    </w:p>
    <w:p w:rsidR="00B17EBE" w:rsidRDefault="00B17EBE" w:rsidP="00B17EBE">
      <w:pPr>
        <w:ind w:left="5812"/>
        <w:jc w:val="both"/>
        <w:rPr>
          <w:bCs/>
          <w:sz w:val="26"/>
        </w:rPr>
      </w:pPr>
      <w:r>
        <w:rPr>
          <w:bCs/>
          <w:sz w:val="26"/>
        </w:rPr>
        <w:t>Бурлинского района</w:t>
      </w:r>
    </w:p>
    <w:p w:rsidR="00B17EBE" w:rsidRDefault="00030C0B" w:rsidP="00B17EBE">
      <w:pPr>
        <w:ind w:left="5812"/>
        <w:jc w:val="both"/>
        <w:rPr>
          <w:bCs/>
          <w:sz w:val="26"/>
        </w:rPr>
      </w:pPr>
      <w:r>
        <w:rPr>
          <w:bCs/>
          <w:sz w:val="26"/>
        </w:rPr>
        <w:t xml:space="preserve">от </w:t>
      </w:r>
      <w:r w:rsidR="003D7966">
        <w:rPr>
          <w:bCs/>
          <w:sz w:val="26"/>
        </w:rPr>
        <w:t xml:space="preserve">26 </w:t>
      </w:r>
      <w:r w:rsidR="005D6A6B">
        <w:rPr>
          <w:bCs/>
          <w:sz w:val="26"/>
        </w:rPr>
        <w:t>января</w:t>
      </w:r>
      <w:r w:rsidR="003B0D7D">
        <w:rPr>
          <w:bCs/>
          <w:sz w:val="26"/>
        </w:rPr>
        <w:t xml:space="preserve"> </w:t>
      </w:r>
      <w:r w:rsidR="00B17EBE">
        <w:rPr>
          <w:bCs/>
          <w:sz w:val="26"/>
        </w:rPr>
        <w:t>202</w:t>
      </w:r>
      <w:r w:rsidR="005D6A6B">
        <w:rPr>
          <w:bCs/>
          <w:sz w:val="26"/>
        </w:rPr>
        <w:t>3</w:t>
      </w:r>
      <w:r w:rsidR="00B17EBE">
        <w:rPr>
          <w:bCs/>
          <w:sz w:val="26"/>
        </w:rPr>
        <w:t xml:space="preserve"> года   №</w:t>
      </w:r>
      <w:r>
        <w:rPr>
          <w:bCs/>
          <w:sz w:val="26"/>
        </w:rPr>
        <w:t xml:space="preserve"> </w:t>
      </w:r>
      <w:r w:rsidR="003D7966">
        <w:rPr>
          <w:bCs/>
          <w:sz w:val="26"/>
        </w:rPr>
        <w:t>20</w:t>
      </w:r>
    </w:p>
    <w:p w:rsidR="00EA4B8C" w:rsidRDefault="00EA4B8C" w:rsidP="00B17EBE">
      <w:pPr>
        <w:ind w:left="5529"/>
        <w:rPr>
          <w:b/>
          <w:bCs/>
          <w:sz w:val="28"/>
          <w:szCs w:val="28"/>
        </w:rPr>
      </w:pPr>
    </w:p>
    <w:p w:rsidR="000F44BB" w:rsidRPr="000F44BB" w:rsidRDefault="000F44BB" w:rsidP="000F44BB">
      <w:pPr>
        <w:jc w:val="center"/>
        <w:rPr>
          <w:b/>
          <w:sz w:val="28"/>
          <w:szCs w:val="28"/>
        </w:rPr>
      </w:pPr>
      <w:r w:rsidRPr="000F44BB">
        <w:rPr>
          <w:b/>
          <w:sz w:val="28"/>
          <w:szCs w:val="28"/>
        </w:rPr>
        <w:t xml:space="preserve">ПЕРЕЧЕНЬ </w:t>
      </w:r>
    </w:p>
    <w:p w:rsidR="000F44BB" w:rsidRDefault="000F44BB" w:rsidP="000F44BB">
      <w:pPr>
        <w:jc w:val="center"/>
        <w:rPr>
          <w:b/>
          <w:sz w:val="28"/>
          <w:szCs w:val="28"/>
        </w:rPr>
      </w:pPr>
      <w:r w:rsidRPr="000F44BB">
        <w:rPr>
          <w:b/>
          <w:sz w:val="28"/>
          <w:szCs w:val="28"/>
        </w:rPr>
        <w:t xml:space="preserve">рынков товаров, работ, услуг  и ключевых показателей конкуренции </w:t>
      </w:r>
    </w:p>
    <w:p w:rsidR="000F44BB" w:rsidRPr="000F44BB" w:rsidRDefault="000F44BB" w:rsidP="000F44BB">
      <w:pPr>
        <w:jc w:val="center"/>
        <w:rPr>
          <w:b/>
          <w:sz w:val="28"/>
          <w:szCs w:val="28"/>
        </w:rPr>
      </w:pPr>
      <w:r w:rsidRPr="000F44BB">
        <w:rPr>
          <w:b/>
          <w:sz w:val="28"/>
          <w:szCs w:val="28"/>
        </w:rPr>
        <w:t>в Бурли</w:t>
      </w:r>
      <w:r w:rsidRPr="000F44BB">
        <w:rPr>
          <w:b/>
          <w:sz w:val="28"/>
          <w:szCs w:val="28"/>
        </w:rPr>
        <w:t>н</w:t>
      </w:r>
      <w:r w:rsidRPr="000F44BB">
        <w:rPr>
          <w:b/>
          <w:sz w:val="28"/>
          <w:szCs w:val="28"/>
        </w:rPr>
        <w:t>ском районе до 202</w:t>
      </w:r>
      <w:r w:rsidR="005D6A6B">
        <w:rPr>
          <w:b/>
          <w:sz w:val="28"/>
          <w:szCs w:val="28"/>
        </w:rPr>
        <w:t>5</w:t>
      </w:r>
      <w:r w:rsidRPr="000F44BB">
        <w:rPr>
          <w:b/>
          <w:sz w:val="28"/>
          <w:szCs w:val="28"/>
        </w:rPr>
        <w:t xml:space="preserve"> года</w:t>
      </w:r>
    </w:p>
    <w:p w:rsidR="006453F2" w:rsidRPr="00C651AE" w:rsidRDefault="006453F2" w:rsidP="006453F2">
      <w:pPr>
        <w:ind w:firstLine="708"/>
        <w:jc w:val="both"/>
        <w:rPr>
          <w:bCs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6663"/>
        <w:gridCol w:w="12"/>
        <w:gridCol w:w="2221"/>
      </w:tblGrid>
      <w:tr w:rsidR="000F44BB" w:rsidRPr="000F44BB" w:rsidTr="00A16038">
        <w:tc>
          <w:tcPr>
            <w:tcW w:w="736" w:type="dxa"/>
            <w:vAlign w:val="center"/>
          </w:tcPr>
          <w:p w:rsidR="000F44BB" w:rsidRPr="000F44BB" w:rsidRDefault="000F44BB" w:rsidP="000F44BB">
            <w:pPr>
              <w:jc w:val="center"/>
              <w:rPr>
                <w:b/>
              </w:rPr>
            </w:pPr>
            <w:r w:rsidRPr="000F44BB">
              <w:rPr>
                <w:b/>
              </w:rPr>
              <w:t>№ п</w:t>
            </w:r>
            <w:r w:rsidRPr="000F44BB">
              <w:rPr>
                <w:b/>
                <w:lang w:val="en-US"/>
              </w:rPr>
              <w:t>/</w:t>
            </w:r>
            <w:r w:rsidRPr="000F44BB">
              <w:rPr>
                <w:b/>
              </w:rPr>
              <w:t>п</w:t>
            </w:r>
          </w:p>
        </w:tc>
        <w:tc>
          <w:tcPr>
            <w:tcW w:w="6663" w:type="dxa"/>
            <w:vAlign w:val="center"/>
          </w:tcPr>
          <w:p w:rsidR="000F44BB" w:rsidRPr="000F44BB" w:rsidRDefault="000F44BB" w:rsidP="000F44BB">
            <w:pPr>
              <w:jc w:val="center"/>
              <w:rPr>
                <w:b/>
              </w:rPr>
            </w:pPr>
            <w:r w:rsidRPr="000F44BB">
              <w:rPr>
                <w:b/>
              </w:rPr>
              <w:t>Наименование отраслевого рынка, ключевого пок</w:t>
            </w:r>
            <w:r w:rsidRPr="000F44BB">
              <w:rPr>
                <w:b/>
              </w:rPr>
              <w:t>а</w:t>
            </w:r>
            <w:r w:rsidRPr="000F44BB">
              <w:rPr>
                <w:b/>
              </w:rPr>
              <w:t>зателя</w:t>
            </w:r>
          </w:p>
        </w:tc>
        <w:tc>
          <w:tcPr>
            <w:tcW w:w="2233" w:type="dxa"/>
            <w:gridSpan w:val="2"/>
            <w:vAlign w:val="center"/>
          </w:tcPr>
          <w:p w:rsidR="00C651AE" w:rsidRDefault="000F44BB" w:rsidP="000F44BB">
            <w:pPr>
              <w:jc w:val="center"/>
              <w:rPr>
                <w:b/>
              </w:rPr>
            </w:pPr>
            <w:r w:rsidRPr="000F44BB">
              <w:rPr>
                <w:b/>
              </w:rPr>
              <w:t xml:space="preserve">Значение </w:t>
            </w:r>
          </w:p>
          <w:p w:rsidR="00C651AE" w:rsidRDefault="000F44BB" w:rsidP="000F44BB">
            <w:pPr>
              <w:jc w:val="center"/>
              <w:rPr>
                <w:b/>
              </w:rPr>
            </w:pPr>
            <w:r w:rsidRPr="000F44BB">
              <w:rPr>
                <w:b/>
              </w:rPr>
              <w:t>показ</w:t>
            </w:r>
            <w:r w:rsidRPr="000F44BB">
              <w:rPr>
                <w:b/>
              </w:rPr>
              <w:t>а</w:t>
            </w:r>
            <w:r w:rsidRPr="000F44BB">
              <w:rPr>
                <w:b/>
              </w:rPr>
              <w:t xml:space="preserve">теля </w:t>
            </w:r>
          </w:p>
          <w:p w:rsidR="000F44BB" w:rsidRPr="000F44BB" w:rsidRDefault="000F44BB" w:rsidP="005D6A6B">
            <w:pPr>
              <w:jc w:val="center"/>
              <w:rPr>
                <w:b/>
              </w:rPr>
            </w:pPr>
            <w:r w:rsidRPr="000F44BB">
              <w:rPr>
                <w:b/>
              </w:rPr>
              <w:t>в 202</w:t>
            </w:r>
            <w:r w:rsidR="005D6A6B">
              <w:rPr>
                <w:b/>
              </w:rPr>
              <w:t>5</w:t>
            </w:r>
            <w:r w:rsidRPr="000F44BB">
              <w:rPr>
                <w:b/>
              </w:rPr>
              <w:t xml:space="preserve"> году</w:t>
            </w:r>
          </w:p>
        </w:tc>
      </w:tr>
      <w:tr w:rsidR="00A16038" w:rsidRPr="00A16038" w:rsidTr="00C651AE">
        <w:trPr>
          <w:trHeight w:val="307"/>
        </w:trPr>
        <w:tc>
          <w:tcPr>
            <w:tcW w:w="736" w:type="dxa"/>
            <w:vAlign w:val="center"/>
          </w:tcPr>
          <w:p w:rsidR="00A16038" w:rsidRPr="00A16038" w:rsidRDefault="00A16038" w:rsidP="00A16038">
            <w:pPr>
              <w:jc w:val="center"/>
              <w:rPr>
                <w:b/>
              </w:rPr>
            </w:pPr>
            <w:r w:rsidRPr="00A16038">
              <w:rPr>
                <w:b/>
              </w:rPr>
              <w:t>1.</w:t>
            </w:r>
          </w:p>
        </w:tc>
        <w:tc>
          <w:tcPr>
            <w:tcW w:w="6663" w:type="dxa"/>
            <w:vAlign w:val="center"/>
          </w:tcPr>
          <w:p w:rsidR="00A16038" w:rsidRPr="000953B4" w:rsidRDefault="00A16038" w:rsidP="00A160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3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33" w:type="dxa"/>
            <w:gridSpan w:val="2"/>
            <w:vAlign w:val="center"/>
          </w:tcPr>
          <w:p w:rsidR="00A16038" w:rsidRPr="000953B4" w:rsidRDefault="00A16038" w:rsidP="00A160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3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</w:tr>
      <w:tr w:rsidR="00A16038" w:rsidRPr="000F44BB" w:rsidTr="000953B4">
        <w:tc>
          <w:tcPr>
            <w:tcW w:w="736" w:type="dxa"/>
          </w:tcPr>
          <w:p w:rsidR="00A16038" w:rsidRPr="00F87876" w:rsidRDefault="00A16038" w:rsidP="000953B4">
            <w:r w:rsidRPr="00F87876">
              <w:t>1.</w:t>
            </w:r>
          </w:p>
        </w:tc>
        <w:tc>
          <w:tcPr>
            <w:tcW w:w="8896" w:type="dxa"/>
            <w:gridSpan w:val="3"/>
          </w:tcPr>
          <w:p w:rsidR="00A16038" w:rsidRPr="00FC3D42" w:rsidRDefault="00A16038" w:rsidP="000953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42">
              <w:rPr>
                <w:rFonts w:ascii="Times New Roman" w:hAnsi="Times New Roman" w:cs="Times New Roman"/>
                <w:b/>
                <w:sz w:val="24"/>
                <w:szCs w:val="24"/>
              </w:rPr>
              <w:t>Рынок племенного животноводства</w:t>
            </w:r>
          </w:p>
        </w:tc>
      </w:tr>
      <w:tr w:rsidR="00A16038" w:rsidRPr="000F44BB" w:rsidTr="00A16038">
        <w:tc>
          <w:tcPr>
            <w:tcW w:w="736" w:type="dxa"/>
          </w:tcPr>
          <w:p w:rsidR="00A16038" w:rsidRPr="00F87876" w:rsidRDefault="00A16038" w:rsidP="000953B4">
            <w:r w:rsidRPr="00F87876">
              <w:t>1.1.</w:t>
            </w:r>
          </w:p>
        </w:tc>
        <w:tc>
          <w:tcPr>
            <w:tcW w:w="6663" w:type="dxa"/>
          </w:tcPr>
          <w:p w:rsidR="00A16038" w:rsidRPr="00F87876" w:rsidRDefault="00A16038" w:rsidP="00095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87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племе</w:t>
            </w:r>
            <w:r w:rsidRPr="00F878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7876">
              <w:rPr>
                <w:rFonts w:ascii="Times New Roman" w:hAnsi="Times New Roman" w:cs="Times New Roman"/>
                <w:sz w:val="24"/>
                <w:szCs w:val="24"/>
              </w:rPr>
              <w:t>ного животноводства, %</w:t>
            </w:r>
          </w:p>
        </w:tc>
        <w:tc>
          <w:tcPr>
            <w:tcW w:w="2233" w:type="dxa"/>
            <w:gridSpan w:val="2"/>
          </w:tcPr>
          <w:p w:rsidR="00A16038" w:rsidRPr="00F87876" w:rsidRDefault="00A82336" w:rsidP="00095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038" w:rsidRPr="000F44BB" w:rsidTr="000953B4">
        <w:tc>
          <w:tcPr>
            <w:tcW w:w="736" w:type="dxa"/>
          </w:tcPr>
          <w:p w:rsidR="00A16038" w:rsidRPr="00F87876" w:rsidRDefault="00310450" w:rsidP="000953B4">
            <w:r>
              <w:t>2.</w:t>
            </w:r>
          </w:p>
        </w:tc>
        <w:tc>
          <w:tcPr>
            <w:tcW w:w="8896" w:type="dxa"/>
            <w:gridSpan w:val="3"/>
          </w:tcPr>
          <w:p w:rsidR="00C651AE" w:rsidRDefault="00A16038" w:rsidP="00912492">
            <w:pPr>
              <w:jc w:val="center"/>
              <w:rPr>
                <w:b/>
              </w:rPr>
            </w:pPr>
            <w:r w:rsidRPr="00FC3D42">
              <w:rPr>
                <w:b/>
              </w:rPr>
              <w:t xml:space="preserve">Рынок производства молочных продуктов </w:t>
            </w:r>
          </w:p>
          <w:p w:rsidR="00A16038" w:rsidRPr="00FC3D42" w:rsidRDefault="00A16038" w:rsidP="00912492">
            <w:pPr>
              <w:jc w:val="center"/>
              <w:rPr>
                <w:b/>
              </w:rPr>
            </w:pPr>
            <w:r w:rsidRPr="00FC3D42">
              <w:rPr>
                <w:b/>
              </w:rPr>
              <w:t>(в том числе рынок закупа сырого к</w:t>
            </w:r>
            <w:r w:rsidRPr="00FC3D42">
              <w:rPr>
                <w:b/>
              </w:rPr>
              <w:t>о</w:t>
            </w:r>
            <w:r w:rsidRPr="00FC3D42">
              <w:rPr>
                <w:b/>
              </w:rPr>
              <w:t>ровьего молока)</w:t>
            </w:r>
          </w:p>
        </w:tc>
      </w:tr>
      <w:tr w:rsidR="00A16038" w:rsidRPr="000F44BB" w:rsidTr="00A16038">
        <w:tc>
          <w:tcPr>
            <w:tcW w:w="736" w:type="dxa"/>
          </w:tcPr>
          <w:p w:rsidR="00A16038" w:rsidRPr="00F87876" w:rsidRDefault="00310450" w:rsidP="000953B4">
            <w:r>
              <w:t>2.1.</w:t>
            </w:r>
          </w:p>
        </w:tc>
        <w:tc>
          <w:tcPr>
            <w:tcW w:w="6663" w:type="dxa"/>
          </w:tcPr>
          <w:p w:rsidR="00A16038" w:rsidRPr="00F87876" w:rsidRDefault="00A16038" w:rsidP="00095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876">
              <w:rPr>
                <w:rFonts w:ascii="Times New Roman" w:hAnsi="Times New Roman" w:cs="Times New Roman"/>
                <w:sz w:val="24"/>
                <w:szCs w:val="24"/>
              </w:rPr>
              <w:t>Объем производства молока в хозяйствах всех категорий, тыс. тонн</w:t>
            </w:r>
          </w:p>
        </w:tc>
        <w:tc>
          <w:tcPr>
            <w:tcW w:w="2233" w:type="dxa"/>
            <w:gridSpan w:val="2"/>
          </w:tcPr>
          <w:p w:rsidR="00A16038" w:rsidRPr="00F87876" w:rsidRDefault="00AC1B7F" w:rsidP="000953B4">
            <w:r>
              <w:t>5,9</w:t>
            </w:r>
          </w:p>
        </w:tc>
      </w:tr>
      <w:tr w:rsidR="00A16038" w:rsidRPr="000F44BB" w:rsidTr="00A16038">
        <w:tc>
          <w:tcPr>
            <w:tcW w:w="736" w:type="dxa"/>
          </w:tcPr>
          <w:p w:rsidR="00A16038" w:rsidRPr="00F87876" w:rsidRDefault="00310450" w:rsidP="000953B4">
            <w:r>
              <w:t>2.2.</w:t>
            </w:r>
          </w:p>
        </w:tc>
        <w:tc>
          <w:tcPr>
            <w:tcW w:w="6663" w:type="dxa"/>
          </w:tcPr>
          <w:p w:rsidR="00A16038" w:rsidRPr="00F87876" w:rsidRDefault="00A16038" w:rsidP="00095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876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 между производителями мол</w:t>
            </w:r>
            <w:r w:rsidRPr="00F878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876">
              <w:rPr>
                <w:rFonts w:ascii="Times New Roman" w:hAnsi="Times New Roman" w:cs="Times New Roman"/>
                <w:sz w:val="24"/>
                <w:szCs w:val="24"/>
              </w:rPr>
              <w:t>ка и переработчиками, единиц</w:t>
            </w:r>
          </w:p>
        </w:tc>
        <w:tc>
          <w:tcPr>
            <w:tcW w:w="2233" w:type="dxa"/>
            <w:gridSpan w:val="2"/>
          </w:tcPr>
          <w:p w:rsidR="00A16038" w:rsidRPr="00F87876" w:rsidRDefault="00A16038" w:rsidP="00AC1B7F">
            <w:r w:rsidRPr="00F87876">
              <w:t xml:space="preserve">не менее </w:t>
            </w:r>
            <w:r w:rsidR="00AC1B7F">
              <w:t>4</w:t>
            </w:r>
          </w:p>
        </w:tc>
      </w:tr>
      <w:tr w:rsidR="00A16038" w:rsidRPr="000F44BB" w:rsidTr="00A16038">
        <w:tc>
          <w:tcPr>
            <w:tcW w:w="736" w:type="dxa"/>
          </w:tcPr>
          <w:p w:rsidR="00A16038" w:rsidRPr="00F87876" w:rsidRDefault="00310450" w:rsidP="000953B4">
            <w:r>
              <w:t>2.3.</w:t>
            </w:r>
          </w:p>
        </w:tc>
        <w:tc>
          <w:tcPr>
            <w:tcW w:w="6663" w:type="dxa"/>
          </w:tcPr>
          <w:p w:rsidR="00A16038" w:rsidRPr="00F87876" w:rsidRDefault="00A16038" w:rsidP="00095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876">
              <w:rPr>
                <w:rFonts w:ascii="Times New Roman" w:hAnsi="Times New Roman" w:cs="Times New Roman"/>
                <w:sz w:val="24"/>
                <w:szCs w:val="24"/>
              </w:rPr>
              <w:t>Количество случаев недобросовестной конкуренции и фал</w:t>
            </w:r>
            <w:r w:rsidRPr="00F878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7876">
              <w:rPr>
                <w:rFonts w:ascii="Times New Roman" w:hAnsi="Times New Roman" w:cs="Times New Roman"/>
                <w:sz w:val="24"/>
                <w:szCs w:val="24"/>
              </w:rPr>
              <w:t>сифик</w:t>
            </w:r>
            <w:r w:rsidRPr="00F87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7876">
              <w:rPr>
                <w:rFonts w:ascii="Times New Roman" w:hAnsi="Times New Roman" w:cs="Times New Roman"/>
                <w:sz w:val="24"/>
                <w:szCs w:val="24"/>
              </w:rPr>
              <w:t>ции продукции, единиц</w:t>
            </w:r>
          </w:p>
        </w:tc>
        <w:tc>
          <w:tcPr>
            <w:tcW w:w="2233" w:type="dxa"/>
            <w:gridSpan w:val="2"/>
          </w:tcPr>
          <w:p w:rsidR="00A16038" w:rsidRPr="00F87876" w:rsidRDefault="00A16038" w:rsidP="000953B4">
            <w:r w:rsidRPr="00F87876">
              <w:t>0</w:t>
            </w:r>
          </w:p>
        </w:tc>
      </w:tr>
      <w:tr w:rsidR="00A16038" w:rsidRPr="000F44BB" w:rsidTr="000953B4">
        <w:tc>
          <w:tcPr>
            <w:tcW w:w="736" w:type="dxa"/>
          </w:tcPr>
          <w:p w:rsidR="00A16038" w:rsidRPr="00F87876" w:rsidRDefault="00310450" w:rsidP="000953B4">
            <w:r>
              <w:t>3.</w:t>
            </w:r>
          </w:p>
        </w:tc>
        <w:tc>
          <w:tcPr>
            <w:tcW w:w="8896" w:type="dxa"/>
            <w:gridSpan w:val="3"/>
          </w:tcPr>
          <w:p w:rsidR="00A16038" w:rsidRPr="00FC3D42" w:rsidRDefault="00A16038" w:rsidP="00912492">
            <w:pPr>
              <w:jc w:val="center"/>
              <w:rPr>
                <w:b/>
              </w:rPr>
            </w:pPr>
            <w:r w:rsidRPr="00FC3D42">
              <w:rPr>
                <w:b/>
              </w:rPr>
              <w:t>Рынок услуг детского отдыха и оздоровления</w:t>
            </w:r>
          </w:p>
        </w:tc>
      </w:tr>
      <w:tr w:rsidR="000F44BB" w:rsidRPr="000F44BB" w:rsidTr="00A16038">
        <w:tc>
          <w:tcPr>
            <w:tcW w:w="736" w:type="dxa"/>
          </w:tcPr>
          <w:p w:rsidR="000F44BB" w:rsidRPr="00F87876" w:rsidRDefault="00310450" w:rsidP="000953B4">
            <w:r>
              <w:t>3.1.</w:t>
            </w:r>
          </w:p>
        </w:tc>
        <w:tc>
          <w:tcPr>
            <w:tcW w:w="6663" w:type="dxa"/>
          </w:tcPr>
          <w:p w:rsidR="000F44BB" w:rsidRPr="00F87876" w:rsidRDefault="00A16038" w:rsidP="00F87876">
            <w:r w:rsidRPr="00F87876">
              <w:t>Доля организаций отдыха и оздоровления детей частной фо</w:t>
            </w:r>
            <w:r w:rsidRPr="00F87876">
              <w:t>р</w:t>
            </w:r>
            <w:r w:rsidRPr="00F87876">
              <w:t>мы собственности, %</w:t>
            </w:r>
          </w:p>
        </w:tc>
        <w:tc>
          <w:tcPr>
            <w:tcW w:w="2233" w:type="dxa"/>
            <w:gridSpan w:val="2"/>
          </w:tcPr>
          <w:p w:rsidR="000F44BB" w:rsidRPr="00F87876" w:rsidRDefault="00A82336" w:rsidP="000953B4">
            <w:r>
              <w:t>50</w:t>
            </w:r>
          </w:p>
        </w:tc>
      </w:tr>
      <w:tr w:rsidR="00A16038" w:rsidRPr="000F44BB" w:rsidTr="000953B4">
        <w:tc>
          <w:tcPr>
            <w:tcW w:w="736" w:type="dxa"/>
          </w:tcPr>
          <w:p w:rsidR="00A16038" w:rsidRPr="00F87876" w:rsidRDefault="00310450" w:rsidP="000953B4">
            <w:r>
              <w:t>4.</w:t>
            </w:r>
          </w:p>
        </w:tc>
        <w:tc>
          <w:tcPr>
            <w:tcW w:w="8896" w:type="dxa"/>
            <w:gridSpan w:val="3"/>
          </w:tcPr>
          <w:p w:rsidR="00A16038" w:rsidRPr="00FC3D42" w:rsidRDefault="00A16038" w:rsidP="00912492">
            <w:pPr>
              <w:jc w:val="center"/>
              <w:rPr>
                <w:b/>
              </w:rPr>
            </w:pPr>
            <w:r w:rsidRPr="00FC3D42">
              <w:rPr>
                <w:b/>
              </w:rPr>
              <w:t>Рынок услуг розничной торговли лекарственными препаратами, медици</w:t>
            </w:r>
            <w:r w:rsidRPr="00FC3D42">
              <w:rPr>
                <w:b/>
              </w:rPr>
              <w:t>н</w:t>
            </w:r>
            <w:r w:rsidRPr="00FC3D42">
              <w:rPr>
                <w:b/>
              </w:rPr>
              <w:t>скими и</w:t>
            </w:r>
            <w:r w:rsidRPr="00FC3D42">
              <w:rPr>
                <w:b/>
              </w:rPr>
              <w:t>з</w:t>
            </w:r>
            <w:r w:rsidRPr="00FC3D42">
              <w:rPr>
                <w:b/>
              </w:rPr>
              <w:t>делиями и сопутствующими товарами</w:t>
            </w:r>
          </w:p>
        </w:tc>
      </w:tr>
      <w:tr w:rsidR="000F44BB" w:rsidRPr="000F44BB" w:rsidTr="00A16038">
        <w:tc>
          <w:tcPr>
            <w:tcW w:w="736" w:type="dxa"/>
          </w:tcPr>
          <w:p w:rsidR="000F44BB" w:rsidRPr="00F87876" w:rsidRDefault="00310450" w:rsidP="000953B4">
            <w:r>
              <w:t>4.1.</w:t>
            </w:r>
          </w:p>
        </w:tc>
        <w:tc>
          <w:tcPr>
            <w:tcW w:w="6663" w:type="dxa"/>
          </w:tcPr>
          <w:p w:rsidR="000F44BB" w:rsidRPr="00F87876" w:rsidRDefault="00EF46FA" w:rsidP="00F87876">
            <w:r w:rsidRPr="00F87876">
              <w:t>Доля организаций частной формы собственности в сфере у</w:t>
            </w:r>
            <w:r w:rsidRPr="00F87876">
              <w:t>с</w:t>
            </w:r>
            <w:r w:rsidRPr="00F87876">
              <w:t>луг розничной торговли лекарственными препаратами, мед</w:t>
            </w:r>
            <w:r w:rsidRPr="00F87876">
              <w:t>и</w:t>
            </w:r>
            <w:r w:rsidRPr="00F87876">
              <w:t>цинскими изделиями и сопутствующими товарами, %</w:t>
            </w:r>
          </w:p>
        </w:tc>
        <w:tc>
          <w:tcPr>
            <w:tcW w:w="2233" w:type="dxa"/>
            <w:gridSpan w:val="2"/>
          </w:tcPr>
          <w:p w:rsidR="000F44BB" w:rsidRPr="00B00460" w:rsidRDefault="00A67011" w:rsidP="000953B4">
            <w:r>
              <w:t>75</w:t>
            </w:r>
          </w:p>
        </w:tc>
      </w:tr>
      <w:tr w:rsidR="00EF46FA" w:rsidRPr="000F44BB" w:rsidTr="000953B4">
        <w:tc>
          <w:tcPr>
            <w:tcW w:w="736" w:type="dxa"/>
          </w:tcPr>
          <w:p w:rsidR="00EF46FA" w:rsidRPr="00F87876" w:rsidRDefault="00310450" w:rsidP="000953B4">
            <w:r>
              <w:t>5.</w:t>
            </w:r>
          </w:p>
        </w:tc>
        <w:tc>
          <w:tcPr>
            <w:tcW w:w="8896" w:type="dxa"/>
            <w:gridSpan w:val="3"/>
          </w:tcPr>
          <w:p w:rsidR="00EF46FA" w:rsidRPr="006C5ED4" w:rsidRDefault="006C5ED4" w:rsidP="00912492">
            <w:pPr>
              <w:jc w:val="center"/>
              <w:rPr>
                <w:b/>
              </w:rPr>
            </w:pPr>
            <w:r w:rsidRPr="006C5ED4">
              <w:rPr>
                <w:b/>
              </w:rPr>
              <w:t>Рынок выполнения работ по благоустройству городской среды</w:t>
            </w:r>
          </w:p>
        </w:tc>
      </w:tr>
      <w:tr w:rsidR="006C5ED4" w:rsidRPr="000F44BB" w:rsidTr="00A16038">
        <w:tc>
          <w:tcPr>
            <w:tcW w:w="736" w:type="dxa"/>
          </w:tcPr>
          <w:p w:rsidR="006C5ED4" w:rsidRPr="00F87876" w:rsidRDefault="00310450" w:rsidP="000953B4">
            <w:r>
              <w:t>5.1.</w:t>
            </w:r>
          </w:p>
        </w:tc>
        <w:tc>
          <w:tcPr>
            <w:tcW w:w="6663" w:type="dxa"/>
          </w:tcPr>
          <w:p w:rsidR="006C5ED4" w:rsidRPr="000C193E" w:rsidRDefault="006C5ED4" w:rsidP="000C19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полнения р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 xml:space="preserve">бот по благоустройству </w:t>
            </w:r>
            <w:r w:rsidR="000C193E" w:rsidRPr="000C193E">
              <w:rPr>
                <w:rFonts w:ascii="Times New Roman" w:hAnsi="Times New Roman" w:cs="Times New Roman"/>
                <w:sz w:val="24"/>
                <w:szCs w:val="24"/>
              </w:rPr>
              <w:t>сельской территории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233" w:type="dxa"/>
            <w:gridSpan w:val="2"/>
          </w:tcPr>
          <w:p w:rsidR="006C5ED4" w:rsidRPr="000C193E" w:rsidRDefault="006C5ED4" w:rsidP="006C5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46FA" w:rsidRPr="000F44BB" w:rsidTr="000953B4">
        <w:tc>
          <w:tcPr>
            <w:tcW w:w="736" w:type="dxa"/>
          </w:tcPr>
          <w:p w:rsidR="00EF46FA" w:rsidRPr="00F87876" w:rsidRDefault="00310450" w:rsidP="000953B4">
            <w:r>
              <w:t>6.</w:t>
            </w:r>
          </w:p>
        </w:tc>
        <w:tc>
          <w:tcPr>
            <w:tcW w:w="8896" w:type="dxa"/>
            <w:gridSpan w:val="3"/>
          </w:tcPr>
          <w:p w:rsidR="00EF46FA" w:rsidRPr="00FC3D42" w:rsidRDefault="00EF46FA" w:rsidP="00912492">
            <w:pPr>
              <w:jc w:val="center"/>
              <w:rPr>
                <w:b/>
              </w:rPr>
            </w:pPr>
            <w:r w:rsidRPr="00FC3D42">
              <w:rPr>
                <w:b/>
              </w:rPr>
              <w:t>Рынок вылова водных биоресурсов</w:t>
            </w:r>
          </w:p>
        </w:tc>
      </w:tr>
      <w:tr w:rsidR="000F44BB" w:rsidRPr="000F44BB" w:rsidTr="00A16038">
        <w:tc>
          <w:tcPr>
            <w:tcW w:w="736" w:type="dxa"/>
          </w:tcPr>
          <w:p w:rsidR="000F44BB" w:rsidRPr="00F87876" w:rsidRDefault="00310450" w:rsidP="000953B4">
            <w:r>
              <w:t>6.1.</w:t>
            </w:r>
          </w:p>
        </w:tc>
        <w:tc>
          <w:tcPr>
            <w:tcW w:w="6663" w:type="dxa"/>
          </w:tcPr>
          <w:p w:rsidR="000F44BB" w:rsidRPr="00F87876" w:rsidRDefault="00EF46FA" w:rsidP="00F87876">
            <w:r w:rsidRPr="00F87876">
              <w:t>Доля организаций частной формы собственности на рынке вылова водных биоресурсов, %</w:t>
            </w:r>
          </w:p>
        </w:tc>
        <w:tc>
          <w:tcPr>
            <w:tcW w:w="2233" w:type="dxa"/>
            <w:gridSpan w:val="2"/>
          </w:tcPr>
          <w:p w:rsidR="000F44BB" w:rsidRPr="00F87876" w:rsidRDefault="00EF46FA" w:rsidP="000953B4">
            <w:r w:rsidRPr="00F87876">
              <w:t>100</w:t>
            </w:r>
          </w:p>
        </w:tc>
      </w:tr>
      <w:tr w:rsidR="00F87876" w:rsidRPr="000F44BB" w:rsidTr="00B17EBE">
        <w:tc>
          <w:tcPr>
            <w:tcW w:w="736" w:type="dxa"/>
          </w:tcPr>
          <w:p w:rsidR="00F87876" w:rsidRPr="00F87876" w:rsidRDefault="00310450" w:rsidP="000953B4">
            <w:r>
              <w:t>7.</w:t>
            </w:r>
          </w:p>
        </w:tc>
        <w:tc>
          <w:tcPr>
            <w:tcW w:w="8896" w:type="dxa"/>
            <w:gridSpan w:val="3"/>
            <w:vAlign w:val="center"/>
          </w:tcPr>
          <w:p w:rsidR="00F87876" w:rsidRPr="00FC3D42" w:rsidRDefault="00F87876" w:rsidP="00F87876">
            <w:pPr>
              <w:jc w:val="center"/>
              <w:rPr>
                <w:b/>
              </w:rPr>
            </w:pPr>
            <w:r w:rsidRPr="00FC3D42">
              <w:rPr>
                <w:b/>
              </w:rPr>
              <w:t>Рынок переработки водных биоресурсов</w:t>
            </w:r>
          </w:p>
        </w:tc>
      </w:tr>
      <w:tr w:rsidR="000F44BB" w:rsidRPr="000F44BB" w:rsidTr="00A16038">
        <w:tc>
          <w:tcPr>
            <w:tcW w:w="736" w:type="dxa"/>
          </w:tcPr>
          <w:p w:rsidR="000F44BB" w:rsidRPr="00F87876" w:rsidRDefault="00310450" w:rsidP="000953B4">
            <w:r>
              <w:t>7.1.</w:t>
            </w:r>
          </w:p>
        </w:tc>
        <w:tc>
          <w:tcPr>
            <w:tcW w:w="6663" w:type="dxa"/>
          </w:tcPr>
          <w:p w:rsidR="000F44BB" w:rsidRPr="00F87876" w:rsidRDefault="00F87876" w:rsidP="00F87876">
            <w:r w:rsidRPr="00F87876">
              <w:t>Доля организаций частной формы собственности на рынке переработки водных биоресурсов, %</w:t>
            </w:r>
          </w:p>
        </w:tc>
        <w:tc>
          <w:tcPr>
            <w:tcW w:w="2233" w:type="dxa"/>
            <w:gridSpan w:val="2"/>
          </w:tcPr>
          <w:p w:rsidR="000F44BB" w:rsidRPr="00F87876" w:rsidRDefault="00F87876" w:rsidP="000953B4">
            <w:pPr>
              <w:rPr>
                <w:lang w:val="en-US"/>
              </w:rPr>
            </w:pPr>
            <w:r w:rsidRPr="00F87876">
              <w:rPr>
                <w:lang w:val="en-US"/>
              </w:rPr>
              <w:t>100</w:t>
            </w:r>
          </w:p>
        </w:tc>
      </w:tr>
      <w:tr w:rsidR="00F87876" w:rsidRPr="000F44BB" w:rsidTr="00B17EBE">
        <w:tc>
          <w:tcPr>
            <w:tcW w:w="736" w:type="dxa"/>
          </w:tcPr>
          <w:p w:rsidR="00F87876" w:rsidRPr="00F87876" w:rsidRDefault="00310450" w:rsidP="000953B4">
            <w:r>
              <w:t>8.</w:t>
            </w:r>
          </w:p>
        </w:tc>
        <w:tc>
          <w:tcPr>
            <w:tcW w:w="8896" w:type="dxa"/>
            <w:gridSpan w:val="3"/>
          </w:tcPr>
          <w:p w:rsidR="00F87876" w:rsidRPr="00FC3D42" w:rsidRDefault="00F87876" w:rsidP="00F87876">
            <w:pPr>
              <w:jc w:val="center"/>
              <w:rPr>
                <w:b/>
              </w:rPr>
            </w:pPr>
            <w:r w:rsidRPr="00FC3D42">
              <w:rPr>
                <w:b/>
              </w:rPr>
              <w:t>Рынок товарной аквакультуры</w:t>
            </w:r>
          </w:p>
        </w:tc>
      </w:tr>
      <w:tr w:rsidR="000F44BB" w:rsidRPr="000F44BB" w:rsidTr="00A16038">
        <w:tc>
          <w:tcPr>
            <w:tcW w:w="736" w:type="dxa"/>
          </w:tcPr>
          <w:p w:rsidR="000F44BB" w:rsidRPr="00F87876" w:rsidRDefault="00310450" w:rsidP="000953B4">
            <w:r>
              <w:t>8.1.</w:t>
            </w:r>
          </w:p>
        </w:tc>
        <w:tc>
          <w:tcPr>
            <w:tcW w:w="6663" w:type="dxa"/>
          </w:tcPr>
          <w:p w:rsidR="000F44BB" w:rsidRPr="00F87876" w:rsidRDefault="00F87876" w:rsidP="00F87876">
            <w:r w:rsidRPr="00F87876">
              <w:t>Доля организаций частной формы собственности на рынке товарной аквакультуры, %</w:t>
            </w:r>
          </w:p>
        </w:tc>
        <w:tc>
          <w:tcPr>
            <w:tcW w:w="2233" w:type="dxa"/>
            <w:gridSpan w:val="2"/>
          </w:tcPr>
          <w:p w:rsidR="000F44BB" w:rsidRPr="00F87876" w:rsidRDefault="00F87876" w:rsidP="000953B4">
            <w:pPr>
              <w:rPr>
                <w:lang w:val="en-US"/>
              </w:rPr>
            </w:pPr>
            <w:r w:rsidRPr="00F87876">
              <w:rPr>
                <w:lang w:val="en-US"/>
              </w:rPr>
              <w:t>100</w:t>
            </w:r>
          </w:p>
        </w:tc>
      </w:tr>
      <w:tr w:rsidR="00FA3AD0" w:rsidRPr="000F44BB" w:rsidTr="00B17EBE">
        <w:tc>
          <w:tcPr>
            <w:tcW w:w="736" w:type="dxa"/>
          </w:tcPr>
          <w:p w:rsidR="00FA3AD0" w:rsidRDefault="00FA3AD0" w:rsidP="000953B4">
            <w:r>
              <w:t>9.</w:t>
            </w:r>
          </w:p>
        </w:tc>
        <w:tc>
          <w:tcPr>
            <w:tcW w:w="8896" w:type="dxa"/>
            <w:gridSpan w:val="3"/>
          </w:tcPr>
          <w:p w:rsidR="00FA3AD0" w:rsidRPr="00FA3AD0" w:rsidRDefault="00FA3AD0" w:rsidP="00FA3AD0">
            <w:pPr>
              <w:jc w:val="center"/>
              <w:rPr>
                <w:b/>
              </w:rPr>
            </w:pPr>
            <w:r w:rsidRPr="00FA3AD0">
              <w:rPr>
                <w:b/>
              </w:rPr>
              <w:t>Рынок услуг по сбору и транспортированию твердых коммунальных отходов</w:t>
            </w:r>
          </w:p>
        </w:tc>
      </w:tr>
      <w:tr w:rsidR="00FA3AD0" w:rsidRPr="000F44BB" w:rsidTr="00FA3AD0">
        <w:tc>
          <w:tcPr>
            <w:tcW w:w="736" w:type="dxa"/>
          </w:tcPr>
          <w:p w:rsidR="00FA3AD0" w:rsidRDefault="00FA3AD0" w:rsidP="000953B4">
            <w:r>
              <w:t>9.1.</w:t>
            </w:r>
          </w:p>
        </w:tc>
        <w:tc>
          <w:tcPr>
            <w:tcW w:w="6675" w:type="dxa"/>
            <w:gridSpan w:val="2"/>
            <w:tcBorders>
              <w:right w:val="single" w:sz="4" w:space="0" w:color="auto"/>
            </w:tcBorders>
          </w:tcPr>
          <w:p w:rsidR="00FA3AD0" w:rsidRPr="00FA3AD0" w:rsidRDefault="00FA3AD0" w:rsidP="000953B4">
            <w:pPr>
              <w:rPr>
                <w:b/>
              </w:rPr>
            </w:pPr>
            <w:r w:rsidRPr="00FA3AD0">
              <w:t>Доля организаций частной формы собственности в сфере у</w:t>
            </w:r>
            <w:r w:rsidRPr="00FA3AD0">
              <w:t>с</w:t>
            </w:r>
            <w:r w:rsidRPr="00FA3AD0">
              <w:t>луг по сбору и транспортированию твердых коммунальных отходов, %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FA3AD0" w:rsidRPr="00FA3AD0" w:rsidRDefault="00FA3AD0" w:rsidP="000953B4">
            <w:r w:rsidRPr="00FA3AD0">
              <w:t>100</w:t>
            </w:r>
          </w:p>
        </w:tc>
      </w:tr>
    </w:tbl>
    <w:p w:rsidR="00FA3AD0" w:rsidRDefault="00FA3AD0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6663"/>
        <w:gridCol w:w="12"/>
        <w:gridCol w:w="2221"/>
      </w:tblGrid>
      <w:tr w:rsidR="00FA3AD0" w:rsidRPr="000F44BB" w:rsidTr="00FA3AD0">
        <w:tc>
          <w:tcPr>
            <w:tcW w:w="736" w:type="dxa"/>
          </w:tcPr>
          <w:p w:rsidR="00FA3AD0" w:rsidRPr="00FA3AD0" w:rsidRDefault="00FA3AD0" w:rsidP="000953B4">
            <w:r w:rsidRPr="00FA3AD0">
              <w:lastRenderedPageBreak/>
              <w:t>10.</w:t>
            </w:r>
          </w:p>
        </w:tc>
        <w:tc>
          <w:tcPr>
            <w:tcW w:w="6675" w:type="dxa"/>
            <w:gridSpan w:val="2"/>
            <w:tcBorders>
              <w:right w:val="single" w:sz="4" w:space="0" w:color="auto"/>
            </w:tcBorders>
          </w:tcPr>
          <w:p w:rsidR="00FA3AD0" w:rsidRPr="00FA3AD0" w:rsidRDefault="00FA3AD0" w:rsidP="00FA3AD0">
            <w:pPr>
              <w:jc w:val="center"/>
              <w:rPr>
                <w:b/>
              </w:rPr>
            </w:pPr>
            <w:r w:rsidRPr="00FA3AD0">
              <w:rPr>
                <w:b/>
              </w:rPr>
              <w:t>Рынок поставки сжиженного газа в баллонах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FA3AD0" w:rsidRPr="00FA3AD0" w:rsidRDefault="00FA3AD0" w:rsidP="000953B4">
            <w:pPr>
              <w:rPr>
                <w:b/>
              </w:rPr>
            </w:pPr>
          </w:p>
        </w:tc>
      </w:tr>
      <w:tr w:rsidR="00FA3AD0" w:rsidRPr="000F44BB" w:rsidTr="00FA3AD0">
        <w:tc>
          <w:tcPr>
            <w:tcW w:w="736" w:type="dxa"/>
          </w:tcPr>
          <w:p w:rsidR="00FA3AD0" w:rsidRPr="00FA3AD0" w:rsidRDefault="00FA3AD0" w:rsidP="000953B4">
            <w:r w:rsidRPr="00FA3AD0">
              <w:t>10.1.</w:t>
            </w:r>
          </w:p>
        </w:tc>
        <w:tc>
          <w:tcPr>
            <w:tcW w:w="6675" w:type="dxa"/>
            <w:gridSpan w:val="2"/>
            <w:tcBorders>
              <w:right w:val="single" w:sz="4" w:space="0" w:color="auto"/>
            </w:tcBorders>
          </w:tcPr>
          <w:p w:rsidR="00FA3AD0" w:rsidRPr="00FA3AD0" w:rsidRDefault="00FA3AD0" w:rsidP="000953B4">
            <w:pPr>
              <w:rPr>
                <w:b/>
              </w:rPr>
            </w:pPr>
            <w:r w:rsidRPr="00FA3AD0">
              <w:t>Доля организаций частной формы собственности в сфере п</w:t>
            </w:r>
            <w:r w:rsidRPr="00FA3AD0">
              <w:t>о</w:t>
            </w:r>
            <w:r w:rsidRPr="00FA3AD0">
              <w:t>ставки сжиженного газа в баллонах, %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FA3AD0" w:rsidRPr="00FA3AD0" w:rsidRDefault="00FA3AD0" w:rsidP="000953B4">
            <w:r w:rsidRPr="00FA3AD0">
              <w:t>100</w:t>
            </w:r>
          </w:p>
        </w:tc>
      </w:tr>
      <w:tr w:rsidR="00F87876" w:rsidRPr="000F44BB" w:rsidTr="00B17EBE">
        <w:tc>
          <w:tcPr>
            <w:tcW w:w="736" w:type="dxa"/>
          </w:tcPr>
          <w:p w:rsidR="00F87876" w:rsidRPr="00F87876" w:rsidRDefault="00FA3AD0" w:rsidP="000953B4">
            <w:r>
              <w:t>11</w:t>
            </w:r>
            <w:r w:rsidR="00310450">
              <w:t>.</w:t>
            </w:r>
          </w:p>
        </w:tc>
        <w:tc>
          <w:tcPr>
            <w:tcW w:w="8896" w:type="dxa"/>
            <w:gridSpan w:val="3"/>
          </w:tcPr>
          <w:p w:rsidR="00F87876" w:rsidRPr="00FC3D42" w:rsidRDefault="00F87876" w:rsidP="000953B4">
            <w:pPr>
              <w:rPr>
                <w:b/>
              </w:rPr>
            </w:pPr>
            <w:r w:rsidRPr="00FC3D42">
              <w:rPr>
                <w:b/>
              </w:rPr>
              <w:t>Рынок оказания услуг по перевозке пассажиров автомобил</w:t>
            </w:r>
            <w:r w:rsidRPr="00FC3D42">
              <w:rPr>
                <w:b/>
              </w:rPr>
              <w:t>ь</w:t>
            </w:r>
            <w:r w:rsidRPr="00FC3D42">
              <w:rPr>
                <w:b/>
              </w:rPr>
              <w:t>ным транспортом по муниципальным маршрутам регулярных перевозок</w:t>
            </w:r>
          </w:p>
        </w:tc>
      </w:tr>
      <w:tr w:rsidR="000F44BB" w:rsidRPr="000F44BB" w:rsidTr="00C651AE">
        <w:trPr>
          <w:trHeight w:val="416"/>
        </w:trPr>
        <w:tc>
          <w:tcPr>
            <w:tcW w:w="736" w:type="dxa"/>
          </w:tcPr>
          <w:p w:rsidR="000F44BB" w:rsidRPr="00F87876" w:rsidRDefault="00FA3AD0" w:rsidP="000953B4">
            <w:r>
              <w:t>11</w:t>
            </w:r>
            <w:r w:rsidR="00310450">
              <w:t>.1.</w:t>
            </w:r>
          </w:p>
        </w:tc>
        <w:tc>
          <w:tcPr>
            <w:tcW w:w="6663" w:type="dxa"/>
          </w:tcPr>
          <w:p w:rsidR="000F44BB" w:rsidRPr="00F87876" w:rsidRDefault="00F87876" w:rsidP="00F87876">
            <w:r w:rsidRPr="00F87876">
              <w:t>Доля услуг (работ) по перевозке пассажиров автомобильным транспортом по муниципальным маршрутам регулярных п</w:t>
            </w:r>
            <w:r w:rsidRPr="00F87876">
              <w:t>е</w:t>
            </w:r>
            <w:r w:rsidRPr="00F87876">
              <w:t>ревозок, оказанных (выполненных) организациями частной формы собственности, %</w:t>
            </w:r>
          </w:p>
        </w:tc>
        <w:tc>
          <w:tcPr>
            <w:tcW w:w="2233" w:type="dxa"/>
            <w:gridSpan w:val="2"/>
          </w:tcPr>
          <w:p w:rsidR="000F44BB" w:rsidRPr="00A67011" w:rsidRDefault="00A67011" w:rsidP="000953B4">
            <w:r>
              <w:t>50</w:t>
            </w:r>
          </w:p>
        </w:tc>
      </w:tr>
      <w:tr w:rsidR="00F87876" w:rsidRPr="000F44BB" w:rsidTr="00B17EBE">
        <w:tc>
          <w:tcPr>
            <w:tcW w:w="736" w:type="dxa"/>
          </w:tcPr>
          <w:p w:rsidR="00F87876" w:rsidRPr="00F87876" w:rsidRDefault="00310450" w:rsidP="00FA3AD0">
            <w:r>
              <w:t>1</w:t>
            </w:r>
            <w:r w:rsidR="00FA3AD0">
              <w:t>2</w:t>
            </w:r>
            <w:r>
              <w:t>.</w:t>
            </w:r>
          </w:p>
        </w:tc>
        <w:tc>
          <w:tcPr>
            <w:tcW w:w="8896" w:type="dxa"/>
            <w:gridSpan w:val="3"/>
          </w:tcPr>
          <w:p w:rsidR="00F87876" w:rsidRPr="00FC3D42" w:rsidRDefault="00F87876" w:rsidP="00F87876">
            <w:pPr>
              <w:jc w:val="center"/>
              <w:rPr>
                <w:b/>
              </w:rPr>
            </w:pPr>
            <w:r w:rsidRPr="00FC3D42">
              <w:rPr>
                <w:b/>
              </w:rPr>
              <w:t>Рынок оказания услуг по перевозке пассажиров автомобил</w:t>
            </w:r>
            <w:r w:rsidRPr="00FC3D42">
              <w:rPr>
                <w:b/>
              </w:rPr>
              <w:t>ь</w:t>
            </w:r>
            <w:r w:rsidRPr="00FC3D42">
              <w:rPr>
                <w:b/>
              </w:rPr>
              <w:t>ным транспортом по межмуниципальным маршрутам рег</w:t>
            </w:r>
            <w:r w:rsidRPr="00FC3D42">
              <w:rPr>
                <w:b/>
              </w:rPr>
              <w:t>у</w:t>
            </w:r>
            <w:r w:rsidRPr="00FC3D42">
              <w:rPr>
                <w:b/>
              </w:rPr>
              <w:t>лярных перевозок</w:t>
            </w:r>
          </w:p>
        </w:tc>
      </w:tr>
      <w:tr w:rsidR="000F44BB" w:rsidRPr="000F44BB" w:rsidTr="00A16038">
        <w:tc>
          <w:tcPr>
            <w:tcW w:w="736" w:type="dxa"/>
          </w:tcPr>
          <w:p w:rsidR="000F44BB" w:rsidRPr="00F87876" w:rsidRDefault="00310450" w:rsidP="00FA3AD0">
            <w:r>
              <w:t>1</w:t>
            </w:r>
            <w:r w:rsidR="00FA3AD0">
              <w:t>2</w:t>
            </w:r>
            <w:r>
              <w:t>.1.</w:t>
            </w:r>
          </w:p>
        </w:tc>
        <w:tc>
          <w:tcPr>
            <w:tcW w:w="6663" w:type="dxa"/>
          </w:tcPr>
          <w:p w:rsidR="000F44BB" w:rsidRPr="00F87876" w:rsidRDefault="00F87876" w:rsidP="00F87876">
            <w:r w:rsidRPr="00F87876"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2233" w:type="dxa"/>
            <w:gridSpan w:val="2"/>
          </w:tcPr>
          <w:p w:rsidR="000F44BB" w:rsidRPr="00F87876" w:rsidRDefault="00F87876" w:rsidP="000953B4">
            <w:pPr>
              <w:rPr>
                <w:lang w:val="en-US"/>
              </w:rPr>
            </w:pPr>
            <w:r w:rsidRPr="00F87876">
              <w:rPr>
                <w:lang w:val="en-US"/>
              </w:rPr>
              <w:t>100</w:t>
            </w:r>
          </w:p>
        </w:tc>
      </w:tr>
      <w:tr w:rsidR="00F87876" w:rsidRPr="000F44BB" w:rsidTr="00B17EBE">
        <w:tc>
          <w:tcPr>
            <w:tcW w:w="736" w:type="dxa"/>
          </w:tcPr>
          <w:p w:rsidR="00F87876" w:rsidRPr="00F87876" w:rsidRDefault="00310450" w:rsidP="00FA3AD0">
            <w:r>
              <w:t>1</w:t>
            </w:r>
            <w:r w:rsidR="00FA3AD0">
              <w:t>3</w:t>
            </w:r>
            <w:r>
              <w:t>.</w:t>
            </w:r>
          </w:p>
        </w:tc>
        <w:tc>
          <w:tcPr>
            <w:tcW w:w="8896" w:type="dxa"/>
            <w:gridSpan w:val="3"/>
          </w:tcPr>
          <w:p w:rsidR="00F87876" w:rsidRPr="00FC3D42" w:rsidRDefault="00F87876" w:rsidP="00F87876">
            <w:pPr>
              <w:jc w:val="center"/>
              <w:rPr>
                <w:b/>
              </w:rPr>
            </w:pPr>
            <w:r w:rsidRPr="00FC3D42">
              <w:rPr>
                <w:b/>
              </w:rPr>
              <w:t>Рынок оказания услуг по перевозке пассажиров и багажа легковым такси на терр</w:t>
            </w:r>
            <w:r w:rsidRPr="00FC3D42">
              <w:rPr>
                <w:b/>
              </w:rPr>
              <w:t>и</w:t>
            </w:r>
            <w:r w:rsidRPr="00FC3D42">
              <w:rPr>
                <w:b/>
              </w:rPr>
              <w:t>тории Алтайского края</w:t>
            </w:r>
          </w:p>
        </w:tc>
      </w:tr>
      <w:tr w:rsidR="000F44BB" w:rsidRPr="000F44BB" w:rsidTr="00A16038">
        <w:tc>
          <w:tcPr>
            <w:tcW w:w="736" w:type="dxa"/>
          </w:tcPr>
          <w:p w:rsidR="000F44BB" w:rsidRPr="00F87876" w:rsidRDefault="00310450" w:rsidP="00FA3AD0">
            <w:r>
              <w:t>1</w:t>
            </w:r>
            <w:r w:rsidR="00FA3AD0">
              <w:t>3</w:t>
            </w:r>
            <w:r>
              <w:t>.1.</w:t>
            </w:r>
          </w:p>
        </w:tc>
        <w:tc>
          <w:tcPr>
            <w:tcW w:w="6663" w:type="dxa"/>
          </w:tcPr>
          <w:p w:rsidR="000F44BB" w:rsidRPr="00F87876" w:rsidRDefault="00F87876" w:rsidP="00F87876">
            <w:r w:rsidRPr="00F87876">
              <w:t>Доля организаций частной формы собственности в сфере ок</w:t>
            </w:r>
            <w:r w:rsidRPr="00F87876">
              <w:t>а</w:t>
            </w:r>
            <w:r w:rsidRPr="00F87876">
              <w:t>зания услуг по перевозке пассажиров и багажа легковым та</w:t>
            </w:r>
            <w:r w:rsidRPr="00F87876">
              <w:t>к</w:t>
            </w:r>
            <w:r w:rsidRPr="00F87876">
              <w:t>си на территории Алтайского края, %</w:t>
            </w:r>
          </w:p>
        </w:tc>
        <w:tc>
          <w:tcPr>
            <w:tcW w:w="2233" w:type="dxa"/>
            <w:gridSpan w:val="2"/>
          </w:tcPr>
          <w:p w:rsidR="000F44BB" w:rsidRPr="00F87876" w:rsidRDefault="00F87876" w:rsidP="000953B4">
            <w:pPr>
              <w:rPr>
                <w:lang w:val="en-US"/>
              </w:rPr>
            </w:pPr>
            <w:r w:rsidRPr="00F87876">
              <w:rPr>
                <w:lang w:val="en-US"/>
              </w:rPr>
              <w:t>100</w:t>
            </w:r>
          </w:p>
        </w:tc>
      </w:tr>
      <w:tr w:rsidR="00F87876" w:rsidRPr="000F44BB" w:rsidTr="00B17EBE">
        <w:tc>
          <w:tcPr>
            <w:tcW w:w="736" w:type="dxa"/>
          </w:tcPr>
          <w:p w:rsidR="00F87876" w:rsidRPr="00F87876" w:rsidRDefault="00310450" w:rsidP="001F348F">
            <w:r>
              <w:t>1</w:t>
            </w:r>
            <w:r w:rsidR="001F348F">
              <w:t>4</w:t>
            </w:r>
            <w:r>
              <w:t>.</w:t>
            </w:r>
          </w:p>
        </w:tc>
        <w:tc>
          <w:tcPr>
            <w:tcW w:w="8896" w:type="dxa"/>
            <w:gridSpan w:val="3"/>
          </w:tcPr>
          <w:p w:rsidR="00F87876" w:rsidRPr="00FC3D42" w:rsidRDefault="00F87876" w:rsidP="00F87876">
            <w:pPr>
              <w:jc w:val="center"/>
              <w:rPr>
                <w:b/>
              </w:rPr>
            </w:pPr>
            <w:r w:rsidRPr="00FC3D42">
              <w:rPr>
                <w:b/>
              </w:rPr>
              <w:t>Рынок оказания услуг по ремонту автотранспортных средств</w:t>
            </w:r>
          </w:p>
        </w:tc>
      </w:tr>
      <w:tr w:rsidR="000F44BB" w:rsidRPr="000F44BB" w:rsidTr="00A16038">
        <w:tc>
          <w:tcPr>
            <w:tcW w:w="736" w:type="dxa"/>
          </w:tcPr>
          <w:p w:rsidR="000F44BB" w:rsidRPr="00F87876" w:rsidRDefault="00310450" w:rsidP="001F348F">
            <w:r>
              <w:t>1</w:t>
            </w:r>
            <w:r w:rsidR="001F348F">
              <w:t>4</w:t>
            </w:r>
            <w:r>
              <w:t>.1.</w:t>
            </w:r>
          </w:p>
        </w:tc>
        <w:tc>
          <w:tcPr>
            <w:tcW w:w="6663" w:type="dxa"/>
          </w:tcPr>
          <w:p w:rsidR="000F44BB" w:rsidRPr="00F87876" w:rsidRDefault="00F87876" w:rsidP="00F87876">
            <w:r w:rsidRPr="00F87876">
              <w:t>Доля организаций частной формы собственности в сфере ок</w:t>
            </w:r>
            <w:r w:rsidRPr="00F87876">
              <w:t>а</w:t>
            </w:r>
            <w:r w:rsidRPr="00F87876">
              <w:t>зания услуг по ремонту автотранспортных средств, %</w:t>
            </w:r>
          </w:p>
        </w:tc>
        <w:tc>
          <w:tcPr>
            <w:tcW w:w="2233" w:type="dxa"/>
            <w:gridSpan w:val="2"/>
          </w:tcPr>
          <w:p w:rsidR="000F44BB" w:rsidRPr="00F87876" w:rsidRDefault="00F87876" w:rsidP="000953B4">
            <w:pPr>
              <w:rPr>
                <w:lang w:val="en-US"/>
              </w:rPr>
            </w:pPr>
            <w:r w:rsidRPr="00F87876">
              <w:rPr>
                <w:lang w:val="en-US"/>
              </w:rPr>
              <w:t>100</w:t>
            </w:r>
          </w:p>
        </w:tc>
      </w:tr>
      <w:tr w:rsidR="00F87876" w:rsidRPr="000F44BB" w:rsidTr="00B17EBE">
        <w:tc>
          <w:tcPr>
            <w:tcW w:w="736" w:type="dxa"/>
          </w:tcPr>
          <w:p w:rsidR="00F87876" w:rsidRPr="00F87876" w:rsidRDefault="00310450" w:rsidP="001F348F">
            <w:r>
              <w:t>1</w:t>
            </w:r>
            <w:r w:rsidR="001F348F">
              <w:t>5</w:t>
            </w:r>
            <w:r>
              <w:t>.</w:t>
            </w:r>
          </w:p>
        </w:tc>
        <w:tc>
          <w:tcPr>
            <w:tcW w:w="8896" w:type="dxa"/>
            <w:gridSpan w:val="3"/>
          </w:tcPr>
          <w:p w:rsidR="00F87876" w:rsidRPr="00FC3D42" w:rsidRDefault="00F87876" w:rsidP="00F87876">
            <w:pPr>
              <w:jc w:val="center"/>
              <w:rPr>
                <w:b/>
              </w:rPr>
            </w:pPr>
            <w:r w:rsidRPr="00FC3D42">
              <w:rPr>
                <w:b/>
              </w:rPr>
              <w:t>Рынок туристических услуг</w:t>
            </w:r>
          </w:p>
        </w:tc>
      </w:tr>
      <w:tr w:rsidR="00F87876" w:rsidRPr="000F44BB" w:rsidTr="00A16038">
        <w:tc>
          <w:tcPr>
            <w:tcW w:w="736" w:type="dxa"/>
          </w:tcPr>
          <w:p w:rsidR="00F87876" w:rsidRPr="00F87876" w:rsidRDefault="00310450" w:rsidP="001F348F">
            <w:r>
              <w:t>1</w:t>
            </w:r>
            <w:r w:rsidR="001F348F">
              <w:t>5</w:t>
            </w:r>
            <w:r>
              <w:t>.1.</w:t>
            </w:r>
          </w:p>
        </w:tc>
        <w:tc>
          <w:tcPr>
            <w:tcW w:w="6663" w:type="dxa"/>
          </w:tcPr>
          <w:p w:rsidR="00F87876" w:rsidRPr="00F87876" w:rsidRDefault="00F87876" w:rsidP="00F87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876">
              <w:rPr>
                <w:rFonts w:ascii="Times New Roman" w:hAnsi="Times New Roman" w:cs="Times New Roman"/>
                <w:sz w:val="24"/>
                <w:szCs w:val="24"/>
              </w:rPr>
              <w:t>Количество круглогодичных мест размещения, тыс. мест</w:t>
            </w:r>
          </w:p>
        </w:tc>
        <w:tc>
          <w:tcPr>
            <w:tcW w:w="2233" w:type="dxa"/>
            <w:gridSpan w:val="2"/>
          </w:tcPr>
          <w:p w:rsidR="00F87876" w:rsidRPr="00F87876" w:rsidRDefault="00F87876" w:rsidP="000953B4">
            <w:pPr>
              <w:rPr>
                <w:lang w:val="en-US"/>
              </w:rPr>
            </w:pPr>
            <w:r w:rsidRPr="00F87876">
              <w:rPr>
                <w:lang w:val="en-US"/>
              </w:rPr>
              <w:t>0</w:t>
            </w:r>
            <w:r w:rsidRPr="00F87876">
              <w:t>,</w:t>
            </w:r>
            <w:r w:rsidRPr="00F87876">
              <w:rPr>
                <w:lang w:val="en-US"/>
              </w:rPr>
              <w:t>124</w:t>
            </w:r>
          </w:p>
        </w:tc>
      </w:tr>
      <w:tr w:rsidR="00F87876" w:rsidRPr="000F44BB" w:rsidTr="00A16038">
        <w:tc>
          <w:tcPr>
            <w:tcW w:w="736" w:type="dxa"/>
          </w:tcPr>
          <w:p w:rsidR="00F87876" w:rsidRPr="00F87876" w:rsidRDefault="00310450" w:rsidP="001F348F">
            <w:r>
              <w:t>1</w:t>
            </w:r>
            <w:r w:rsidR="001F348F">
              <w:t>5</w:t>
            </w:r>
            <w:r>
              <w:t>.2</w:t>
            </w:r>
          </w:p>
        </w:tc>
        <w:tc>
          <w:tcPr>
            <w:tcW w:w="6663" w:type="dxa"/>
          </w:tcPr>
          <w:p w:rsidR="00F87876" w:rsidRPr="00F87876" w:rsidRDefault="00F87876" w:rsidP="00F87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876">
              <w:rPr>
                <w:rFonts w:ascii="Times New Roman" w:hAnsi="Times New Roman" w:cs="Times New Roman"/>
                <w:sz w:val="24"/>
                <w:szCs w:val="24"/>
              </w:rPr>
              <w:t>Доля классифицированных гостиниц и иных коллективных средств ра</w:t>
            </w:r>
            <w:r w:rsidRPr="00F878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7876">
              <w:rPr>
                <w:rFonts w:ascii="Times New Roman" w:hAnsi="Times New Roman" w:cs="Times New Roman"/>
                <w:sz w:val="24"/>
                <w:szCs w:val="24"/>
              </w:rPr>
              <w:t>мещения в общем количестве мест размещения, %</w:t>
            </w:r>
          </w:p>
        </w:tc>
        <w:tc>
          <w:tcPr>
            <w:tcW w:w="2233" w:type="dxa"/>
            <w:gridSpan w:val="2"/>
          </w:tcPr>
          <w:p w:rsidR="00F87876" w:rsidRPr="00F87876" w:rsidRDefault="00F87876" w:rsidP="000953B4">
            <w:r w:rsidRPr="00F87876">
              <w:t>100</w:t>
            </w:r>
          </w:p>
        </w:tc>
      </w:tr>
      <w:tr w:rsidR="00F87876" w:rsidRPr="000F44BB" w:rsidTr="00A16038">
        <w:tc>
          <w:tcPr>
            <w:tcW w:w="736" w:type="dxa"/>
          </w:tcPr>
          <w:p w:rsidR="00F87876" w:rsidRPr="00F87876" w:rsidRDefault="00310450" w:rsidP="001F348F">
            <w:r>
              <w:t>1</w:t>
            </w:r>
            <w:r w:rsidR="001F348F">
              <w:t>5</w:t>
            </w:r>
            <w:r>
              <w:t>.3.</w:t>
            </w:r>
          </w:p>
        </w:tc>
        <w:tc>
          <w:tcPr>
            <w:tcW w:w="6663" w:type="dxa"/>
          </w:tcPr>
          <w:p w:rsidR="00F87876" w:rsidRPr="00F87876" w:rsidRDefault="00F87876" w:rsidP="00F87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87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продвижению турпродукта, ед</w:t>
            </w:r>
            <w:r w:rsidRPr="00F878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7876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2233" w:type="dxa"/>
            <w:gridSpan w:val="2"/>
          </w:tcPr>
          <w:p w:rsidR="00F87876" w:rsidRPr="00F87876" w:rsidRDefault="006C5ED4" w:rsidP="000953B4">
            <w:r>
              <w:t xml:space="preserve">не менее </w:t>
            </w:r>
            <w:r w:rsidRPr="000C193E">
              <w:t>3</w:t>
            </w:r>
          </w:p>
        </w:tc>
      </w:tr>
      <w:tr w:rsidR="00FA3AD0" w:rsidRPr="000F44BB" w:rsidTr="00923B81">
        <w:tc>
          <w:tcPr>
            <w:tcW w:w="736" w:type="dxa"/>
          </w:tcPr>
          <w:p w:rsidR="00FA3AD0" w:rsidRDefault="00FA3AD0" w:rsidP="001F348F">
            <w:r>
              <w:t>1</w:t>
            </w:r>
            <w:r w:rsidR="001F348F">
              <w:t>6</w:t>
            </w:r>
            <w:r>
              <w:t>.</w:t>
            </w:r>
          </w:p>
        </w:tc>
        <w:tc>
          <w:tcPr>
            <w:tcW w:w="8896" w:type="dxa"/>
            <w:gridSpan w:val="3"/>
          </w:tcPr>
          <w:p w:rsidR="00FA3AD0" w:rsidRPr="00FA3AD0" w:rsidRDefault="00FA3AD0" w:rsidP="00FA3AD0">
            <w:pPr>
              <w:jc w:val="center"/>
              <w:rPr>
                <w:b/>
              </w:rPr>
            </w:pPr>
            <w:r w:rsidRPr="00FA3AD0">
              <w:rPr>
                <w:b/>
              </w:rPr>
              <w:t>Рынок ритуальных услуг</w:t>
            </w:r>
          </w:p>
        </w:tc>
      </w:tr>
      <w:tr w:rsidR="00FA3AD0" w:rsidRPr="000F44BB" w:rsidTr="00A16038">
        <w:tc>
          <w:tcPr>
            <w:tcW w:w="736" w:type="dxa"/>
          </w:tcPr>
          <w:p w:rsidR="00FA3AD0" w:rsidRDefault="00FA3AD0" w:rsidP="001F348F">
            <w:r>
              <w:t>1</w:t>
            </w:r>
            <w:r w:rsidR="001F348F">
              <w:t>6</w:t>
            </w:r>
            <w:r>
              <w:t>.1.</w:t>
            </w:r>
          </w:p>
        </w:tc>
        <w:tc>
          <w:tcPr>
            <w:tcW w:w="6663" w:type="dxa"/>
          </w:tcPr>
          <w:p w:rsidR="00FA3AD0" w:rsidRPr="00FA3AD0" w:rsidRDefault="00FA3AD0" w:rsidP="00F87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AD0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</w:t>
            </w:r>
            <w:r w:rsidRPr="00FA3A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3AD0">
              <w:rPr>
                <w:rFonts w:ascii="Times New Roman" w:hAnsi="Times New Roman" w:cs="Times New Roman"/>
                <w:sz w:val="24"/>
                <w:szCs w:val="24"/>
              </w:rPr>
              <w:t>туал</w:t>
            </w:r>
            <w:r w:rsidRPr="00FA3A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3AD0">
              <w:rPr>
                <w:rFonts w:ascii="Times New Roman" w:hAnsi="Times New Roman" w:cs="Times New Roman"/>
                <w:sz w:val="24"/>
                <w:szCs w:val="24"/>
              </w:rPr>
              <w:t>ных услуг, %</w:t>
            </w:r>
          </w:p>
        </w:tc>
        <w:tc>
          <w:tcPr>
            <w:tcW w:w="2233" w:type="dxa"/>
            <w:gridSpan w:val="2"/>
          </w:tcPr>
          <w:p w:rsidR="00FA3AD0" w:rsidRPr="00FA3AD0" w:rsidRDefault="00FA3AD0" w:rsidP="000953B4">
            <w:r w:rsidRPr="00FA3AD0">
              <w:t>100</w:t>
            </w:r>
          </w:p>
        </w:tc>
      </w:tr>
      <w:tr w:rsidR="00F87876" w:rsidRPr="000F44BB" w:rsidTr="00B17EBE">
        <w:tc>
          <w:tcPr>
            <w:tcW w:w="736" w:type="dxa"/>
          </w:tcPr>
          <w:p w:rsidR="00F87876" w:rsidRPr="00F87876" w:rsidRDefault="00310450" w:rsidP="001F348F">
            <w:r>
              <w:t>1</w:t>
            </w:r>
            <w:r w:rsidR="001F348F">
              <w:t>7</w:t>
            </w:r>
            <w:r>
              <w:t>.</w:t>
            </w:r>
          </w:p>
        </w:tc>
        <w:tc>
          <w:tcPr>
            <w:tcW w:w="8896" w:type="dxa"/>
            <w:gridSpan w:val="3"/>
          </w:tcPr>
          <w:p w:rsidR="00F87876" w:rsidRPr="00FC3D42" w:rsidRDefault="00F87876" w:rsidP="00F87876">
            <w:pPr>
              <w:jc w:val="center"/>
              <w:rPr>
                <w:b/>
              </w:rPr>
            </w:pPr>
            <w:r w:rsidRPr="00FC3D42">
              <w:rPr>
                <w:b/>
              </w:rPr>
              <w:t>Рынок розничной торговли</w:t>
            </w:r>
          </w:p>
        </w:tc>
      </w:tr>
      <w:tr w:rsidR="00F87876" w:rsidRPr="000F44BB" w:rsidTr="00A16038">
        <w:tc>
          <w:tcPr>
            <w:tcW w:w="736" w:type="dxa"/>
          </w:tcPr>
          <w:p w:rsidR="00F87876" w:rsidRPr="00F87876" w:rsidRDefault="00310450" w:rsidP="001F348F">
            <w:r>
              <w:t>1</w:t>
            </w:r>
            <w:r w:rsidR="001F348F">
              <w:t>7</w:t>
            </w:r>
            <w:r>
              <w:t>.1.</w:t>
            </w:r>
          </w:p>
        </w:tc>
        <w:tc>
          <w:tcPr>
            <w:tcW w:w="6663" w:type="dxa"/>
          </w:tcPr>
          <w:p w:rsidR="00F87876" w:rsidRPr="00F87876" w:rsidRDefault="00F87876" w:rsidP="00F87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876">
              <w:rPr>
                <w:rFonts w:ascii="Times New Roman" w:hAnsi="Times New Roman" w:cs="Times New Roman"/>
                <w:sz w:val="24"/>
                <w:szCs w:val="24"/>
              </w:rPr>
              <w:t>Количество ярмарок выходного дня, организованных в мун</w:t>
            </w:r>
            <w:r w:rsidRPr="00F878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7876"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 w:rsidRPr="00F878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7876">
              <w:rPr>
                <w:rFonts w:ascii="Times New Roman" w:hAnsi="Times New Roman" w:cs="Times New Roman"/>
                <w:sz w:val="24"/>
                <w:szCs w:val="24"/>
              </w:rPr>
              <w:t>ных образованиях края, единиц</w:t>
            </w:r>
          </w:p>
        </w:tc>
        <w:tc>
          <w:tcPr>
            <w:tcW w:w="2233" w:type="dxa"/>
            <w:gridSpan w:val="2"/>
          </w:tcPr>
          <w:p w:rsidR="00F87876" w:rsidRPr="000E37A1" w:rsidRDefault="00AC1B7F" w:rsidP="000953B4">
            <w:r>
              <w:t>1</w:t>
            </w:r>
          </w:p>
        </w:tc>
      </w:tr>
      <w:tr w:rsidR="00FD6851" w:rsidRPr="00FD6851" w:rsidTr="00172A16">
        <w:tc>
          <w:tcPr>
            <w:tcW w:w="736" w:type="dxa"/>
          </w:tcPr>
          <w:p w:rsidR="00FD6851" w:rsidRPr="00FD6851" w:rsidRDefault="00310450" w:rsidP="001F348F">
            <w:r>
              <w:t>1</w:t>
            </w:r>
            <w:r w:rsidR="001F348F">
              <w:t>8</w:t>
            </w:r>
            <w:r>
              <w:t>.</w:t>
            </w:r>
          </w:p>
        </w:tc>
        <w:tc>
          <w:tcPr>
            <w:tcW w:w="8896" w:type="dxa"/>
            <w:gridSpan w:val="3"/>
          </w:tcPr>
          <w:p w:rsidR="00FD6851" w:rsidRPr="00FD6851" w:rsidRDefault="00FD6851" w:rsidP="00172A16">
            <w:pPr>
              <w:jc w:val="center"/>
              <w:rPr>
                <w:b/>
              </w:rPr>
            </w:pPr>
            <w:r w:rsidRPr="00FD6851">
              <w:rPr>
                <w:b/>
              </w:rPr>
              <w:t>Рынок медицинских услуг</w:t>
            </w:r>
          </w:p>
        </w:tc>
      </w:tr>
      <w:tr w:rsidR="00FD6851" w:rsidRPr="00FD6851" w:rsidTr="00172A16">
        <w:tc>
          <w:tcPr>
            <w:tcW w:w="736" w:type="dxa"/>
          </w:tcPr>
          <w:p w:rsidR="00FD6851" w:rsidRPr="00FD6851" w:rsidRDefault="00310450" w:rsidP="001F348F">
            <w:r>
              <w:t>1</w:t>
            </w:r>
            <w:r w:rsidR="001F348F">
              <w:t>8</w:t>
            </w:r>
            <w:r>
              <w:t>.1.</w:t>
            </w:r>
          </w:p>
        </w:tc>
        <w:tc>
          <w:tcPr>
            <w:tcW w:w="6663" w:type="dxa"/>
          </w:tcPr>
          <w:p w:rsidR="00FD6851" w:rsidRPr="00FD6851" w:rsidRDefault="00FD6851" w:rsidP="00172A16">
            <w:r w:rsidRPr="00FD6851">
              <w:t>Доля медицинских организаций частной системы здравоохр</w:t>
            </w:r>
            <w:r w:rsidRPr="00FD6851">
              <w:t>а</w:t>
            </w:r>
            <w:r w:rsidRPr="00FD6851">
              <w:t>нения, участвующих в реализации терр</w:t>
            </w:r>
            <w:r w:rsidRPr="00FD6851">
              <w:t>и</w:t>
            </w:r>
            <w:r w:rsidRPr="00FD6851">
              <w:t>ториальных программ обязательного медицинского страхования, процентов</w:t>
            </w:r>
          </w:p>
        </w:tc>
        <w:tc>
          <w:tcPr>
            <w:tcW w:w="2233" w:type="dxa"/>
            <w:gridSpan w:val="2"/>
          </w:tcPr>
          <w:p w:rsidR="00FD6851" w:rsidRPr="00FD6851" w:rsidRDefault="00FD6851" w:rsidP="00172A16">
            <w:pPr>
              <w:rPr>
                <w:lang w:val="en-US"/>
              </w:rPr>
            </w:pPr>
            <w:r w:rsidRPr="00FD6851">
              <w:rPr>
                <w:lang w:val="en-US"/>
              </w:rPr>
              <w:t>100</w:t>
            </w:r>
          </w:p>
        </w:tc>
      </w:tr>
    </w:tbl>
    <w:p w:rsidR="000F44BB" w:rsidRPr="00FD6851" w:rsidRDefault="000F44BB" w:rsidP="006453F2">
      <w:pPr>
        <w:ind w:firstLine="708"/>
        <w:jc w:val="both"/>
        <w:rPr>
          <w:bCs/>
        </w:rPr>
      </w:pPr>
    </w:p>
    <w:p w:rsidR="00B17EBE" w:rsidRDefault="00B17EBE" w:rsidP="006453F2">
      <w:pPr>
        <w:ind w:firstLine="708"/>
        <w:jc w:val="both"/>
        <w:rPr>
          <w:bCs/>
          <w:sz w:val="26"/>
        </w:rPr>
      </w:pPr>
    </w:p>
    <w:p w:rsidR="00B17EBE" w:rsidRDefault="00B17EBE" w:rsidP="00B17EBE">
      <w:pPr>
        <w:ind w:left="5812"/>
        <w:jc w:val="both"/>
        <w:rPr>
          <w:bCs/>
          <w:sz w:val="26"/>
        </w:rPr>
      </w:pPr>
      <w:r>
        <w:rPr>
          <w:bCs/>
          <w:sz w:val="26"/>
        </w:rPr>
        <w:br w:type="page"/>
      </w:r>
      <w:r>
        <w:rPr>
          <w:bCs/>
          <w:sz w:val="26"/>
        </w:rPr>
        <w:lastRenderedPageBreak/>
        <w:t>Приложение 2</w:t>
      </w:r>
    </w:p>
    <w:p w:rsidR="00B17EBE" w:rsidRDefault="00B17EBE" w:rsidP="00B17EBE">
      <w:pPr>
        <w:ind w:left="5812"/>
        <w:jc w:val="both"/>
        <w:rPr>
          <w:bCs/>
          <w:sz w:val="26"/>
        </w:rPr>
      </w:pPr>
    </w:p>
    <w:p w:rsidR="00B17EBE" w:rsidRDefault="00B17EBE" w:rsidP="00B17EBE">
      <w:pPr>
        <w:ind w:left="5812"/>
        <w:jc w:val="both"/>
        <w:rPr>
          <w:bCs/>
          <w:sz w:val="26"/>
        </w:rPr>
      </w:pPr>
      <w:r>
        <w:rPr>
          <w:bCs/>
          <w:sz w:val="26"/>
        </w:rPr>
        <w:t>УТВЕРЖДЕН</w:t>
      </w:r>
    </w:p>
    <w:p w:rsidR="00B17EBE" w:rsidRDefault="00B17EBE" w:rsidP="00B17EBE">
      <w:pPr>
        <w:ind w:left="5812"/>
        <w:jc w:val="both"/>
        <w:rPr>
          <w:bCs/>
          <w:sz w:val="26"/>
        </w:rPr>
      </w:pPr>
      <w:r>
        <w:rPr>
          <w:bCs/>
          <w:sz w:val="26"/>
        </w:rPr>
        <w:t xml:space="preserve">постановлением Администрации </w:t>
      </w:r>
    </w:p>
    <w:p w:rsidR="00B17EBE" w:rsidRDefault="00B17EBE" w:rsidP="00B17EBE">
      <w:pPr>
        <w:ind w:left="5812"/>
        <w:jc w:val="both"/>
        <w:rPr>
          <w:bCs/>
          <w:sz w:val="26"/>
        </w:rPr>
      </w:pPr>
      <w:r>
        <w:rPr>
          <w:bCs/>
          <w:sz w:val="26"/>
        </w:rPr>
        <w:t>Бурлинского района</w:t>
      </w:r>
    </w:p>
    <w:p w:rsidR="00B17EBE" w:rsidRDefault="003D7966" w:rsidP="00B17EBE">
      <w:pPr>
        <w:ind w:left="5812"/>
        <w:jc w:val="both"/>
        <w:rPr>
          <w:bCs/>
          <w:sz w:val="26"/>
        </w:rPr>
      </w:pPr>
      <w:r>
        <w:rPr>
          <w:bCs/>
          <w:sz w:val="26"/>
        </w:rPr>
        <w:t>о</w:t>
      </w:r>
      <w:r w:rsidR="00404BCE">
        <w:rPr>
          <w:bCs/>
          <w:sz w:val="26"/>
        </w:rPr>
        <w:t>т</w:t>
      </w:r>
      <w:r>
        <w:rPr>
          <w:bCs/>
          <w:sz w:val="26"/>
        </w:rPr>
        <w:t xml:space="preserve"> 26 </w:t>
      </w:r>
      <w:r w:rsidR="005D6A6B">
        <w:rPr>
          <w:bCs/>
          <w:sz w:val="26"/>
        </w:rPr>
        <w:t>января</w:t>
      </w:r>
      <w:r w:rsidR="00B17EBE">
        <w:rPr>
          <w:bCs/>
          <w:sz w:val="26"/>
        </w:rPr>
        <w:t xml:space="preserve"> 202</w:t>
      </w:r>
      <w:r w:rsidR="005D6A6B">
        <w:rPr>
          <w:bCs/>
          <w:sz w:val="26"/>
        </w:rPr>
        <w:t>3</w:t>
      </w:r>
      <w:r w:rsidR="00B17EBE">
        <w:rPr>
          <w:bCs/>
          <w:sz w:val="26"/>
        </w:rPr>
        <w:t xml:space="preserve"> года   №</w:t>
      </w:r>
      <w:r w:rsidR="00404BCE">
        <w:rPr>
          <w:bCs/>
          <w:sz w:val="26"/>
        </w:rPr>
        <w:t xml:space="preserve"> </w:t>
      </w:r>
      <w:r>
        <w:rPr>
          <w:bCs/>
          <w:sz w:val="26"/>
        </w:rPr>
        <w:t>20</w:t>
      </w:r>
    </w:p>
    <w:p w:rsidR="00B17EBE" w:rsidRDefault="00B17EBE" w:rsidP="00B17EBE">
      <w:pPr>
        <w:jc w:val="both"/>
        <w:rPr>
          <w:bCs/>
          <w:sz w:val="26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51AE" w:rsidRDefault="00C651AE" w:rsidP="00B17EB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1AE" w:rsidRDefault="00C651AE" w:rsidP="00B17EB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1AE" w:rsidRDefault="00C651AE" w:rsidP="00B17EB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1AE" w:rsidRPr="00C651AE" w:rsidRDefault="00FC3D42" w:rsidP="00B17EB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1AE">
        <w:rPr>
          <w:rFonts w:ascii="Times New Roman" w:hAnsi="Times New Roman" w:cs="Times New Roman"/>
          <w:b/>
          <w:sz w:val="32"/>
          <w:szCs w:val="32"/>
        </w:rPr>
        <w:t xml:space="preserve">ПЛАН МЕРОПРИЯТИЙ </w:t>
      </w:r>
    </w:p>
    <w:p w:rsidR="00FC3D42" w:rsidRPr="00C651AE" w:rsidRDefault="00FC3D42" w:rsidP="00B17EB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1AE">
        <w:rPr>
          <w:rFonts w:ascii="Times New Roman" w:hAnsi="Times New Roman" w:cs="Times New Roman"/>
          <w:b/>
          <w:sz w:val="32"/>
          <w:szCs w:val="32"/>
        </w:rPr>
        <w:t xml:space="preserve">(«Дорожная карта») </w:t>
      </w:r>
    </w:p>
    <w:p w:rsidR="00C651AE" w:rsidRDefault="00FC3D42" w:rsidP="00B17EB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1AE">
        <w:rPr>
          <w:rFonts w:ascii="Times New Roman" w:hAnsi="Times New Roman" w:cs="Times New Roman"/>
          <w:b/>
          <w:sz w:val="32"/>
          <w:szCs w:val="32"/>
        </w:rPr>
        <w:t xml:space="preserve">по содействию развитию конкуренции </w:t>
      </w:r>
    </w:p>
    <w:p w:rsidR="00C651AE" w:rsidRDefault="00FC3D42" w:rsidP="00C651A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1AE">
        <w:rPr>
          <w:rFonts w:ascii="Times New Roman" w:hAnsi="Times New Roman" w:cs="Times New Roman"/>
          <w:b/>
          <w:sz w:val="32"/>
          <w:szCs w:val="32"/>
        </w:rPr>
        <w:t xml:space="preserve">на территории муниципального образования </w:t>
      </w:r>
    </w:p>
    <w:p w:rsidR="00B17EBE" w:rsidRPr="00C651AE" w:rsidRDefault="00FC3D42" w:rsidP="00C651A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1AE">
        <w:rPr>
          <w:rFonts w:ascii="Times New Roman" w:hAnsi="Times New Roman" w:cs="Times New Roman"/>
          <w:b/>
          <w:sz w:val="32"/>
          <w:szCs w:val="32"/>
        </w:rPr>
        <w:t>Бурлинский район Алтайск</w:t>
      </w:r>
      <w:r w:rsidRPr="00C651AE">
        <w:rPr>
          <w:rFonts w:ascii="Times New Roman" w:hAnsi="Times New Roman" w:cs="Times New Roman"/>
          <w:b/>
          <w:sz w:val="32"/>
          <w:szCs w:val="32"/>
        </w:rPr>
        <w:t>о</w:t>
      </w:r>
      <w:r w:rsidR="00310450" w:rsidRPr="00C651AE">
        <w:rPr>
          <w:rFonts w:ascii="Times New Roman" w:hAnsi="Times New Roman" w:cs="Times New Roman"/>
          <w:b/>
          <w:sz w:val="32"/>
          <w:szCs w:val="32"/>
        </w:rPr>
        <w:t>го края на 202</w:t>
      </w:r>
      <w:r w:rsidR="005D6A6B">
        <w:rPr>
          <w:rFonts w:ascii="Times New Roman" w:hAnsi="Times New Roman" w:cs="Times New Roman"/>
          <w:b/>
          <w:sz w:val="32"/>
          <w:szCs w:val="32"/>
        </w:rPr>
        <w:t>3</w:t>
      </w:r>
      <w:r w:rsidR="00310450" w:rsidRPr="00C651AE">
        <w:rPr>
          <w:rFonts w:ascii="Times New Roman" w:hAnsi="Times New Roman" w:cs="Times New Roman"/>
          <w:b/>
          <w:sz w:val="32"/>
          <w:szCs w:val="32"/>
        </w:rPr>
        <w:t>-</w:t>
      </w:r>
      <w:r w:rsidRPr="00C651AE">
        <w:rPr>
          <w:rFonts w:ascii="Times New Roman" w:hAnsi="Times New Roman" w:cs="Times New Roman"/>
          <w:b/>
          <w:sz w:val="32"/>
          <w:szCs w:val="32"/>
        </w:rPr>
        <w:t>202</w:t>
      </w:r>
      <w:r w:rsidR="005D6A6B">
        <w:rPr>
          <w:rFonts w:ascii="Times New Roman" w:hAnsi="Times New Roman" w:cs="Times New Roman"/>
          <w:b/>
          <w:sz w:val="32"/>
          <w:szCs w:val="32"/>
        </w:rPr>
        <w:t>5</w:t>
      </w:r>
      <w:r w:rsidRPr="00C651AE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EBE" w:rsidRDefault="00B17EBE" w:rsidP="00B17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17EBE" w:rsidSect="008F1BD7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2551"/>
        <w:gridCol w:w="2665"/>
        <w:gridCol w:w="2551"/>
        <w:gridCol w:w="784"/>
        <w:gridCol w:w="784"/>
        <w:gridCol w:w="784"/>
        <w:gridCol w:w="2551"/>
      </w:tblGrid>
      <w:tr w:rsidR="00B17EBE" w:rsidRPr="00B17EBE" w:rsidTr="00C648F6">
        <w:tc>
          <w:tcPr>
            <w:tcW w:w="2551" w:type="dxa"/>
            <w:vMerge w:val="restart"/>
            <w:vAlign w:val="center"/>
          </w:tcPr>
          <w:p w:rsidR="00B17EBE" w:rsidRPr="00750566" w:rsidRDefault="00B17EBE" w:rsidP="007505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50566">
              <w:rPr>
                <w:rFonts w:ascii="Times New Roman" w:hAnsi="Times New Roman" w:cs="Times New Roman"/>
                <w:b/>
              </w:rPr>
              <w:lastRenderedPageBreak/>
              <w:t>Мероприятие</w:t>
            </w:r>
          </w:p>
        </w:tc>
        <w:tc>
          <w:tcPr>
            <w:tcW w:w="2551" w:type="dxa"/>
            <w:vMerge w:val="restart"/>
            <w:vAlign w:val="center"/>
          </w:tcPr>
          <w:p w:rsidR="00B17EBE" w:rsidRPr="00750566" w:rsidRDefault="00B17EBE" w:rsidP="007505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50566">
              <w:rPr>
                <w:rFonts w:ascii="Times New Roman" w:hAnsi="Times New Roman" w:cs="Times New Roman"/>
                <w:b/>
              </w:rPr>
              <w:t>Вид документа</w:t>
            </w:r>
          </w:p>
        </w:tc>
        <w:tc>
          <w:tcPr>
            <w:tcW w:w="2665" w:type="dxa"/>
            <w:vMerge w:val="restart"/>
            <w:vAlign w:val="center"/>
          </w:tcPr>
          <w:p w:rsidR="00750566" w:rsidRDefault="00B17EBE" w:rsidP="007505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50566">
              <w:rPr>
                <w:rFonts w:ascii="Times New Roman" w:hAnsi="Times New Roman" w:cs="Times New Roman"/>
                <w:b/>
              </w:rPr>
              <w:t xml:space="preserve">Результат выполнения </w:t>
            </w:r>
          </w:p>
          <w:p w:rsidR="00B17EBE" w:rsidRPr="00750566" w:rsidRDefault="00B17EBE" w:rsidP="007505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50566">
              <w:rPr>
                <w:rFonts w:ascii="Times New Roman" w:hAnsi="Times New Roman" w:cs="Times New Roman"/>
                <w:b/>
              </w:rPr>
              <w:t>м</w:t>
            </w:r>
            <w:r w:rsidRPr="00750566">
              <w:rPr>
                <w:rFonts w:ascii="Times New Roman" w:hAnsi="Times New Roman" w:cs="Times New Roman"/>
                <w:b/>
              </w:rPr>
              <w:t>е</w:t>
            </w:r>
            <w:r w:rsidRPr="00750566">
              <w:rPr>
                <w:rFonts w:ascii="Times New Roman" w:hAnsi="Times New Roman" w:cs="Times New Roman"/>
                <w:b/>
              </w:rPr>
              <w:t>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B17EBE" w:rsidRPr="00750566" w:rsidRDefault="00B17EBE" w:rsidP="007505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50566">
              <w:rPr>
                <w:rFonts w:ascii="Times New Roman" w:hAnsi="Times New Roman" w:cs="Times New Roman"/>
                <w:b/>
              </w:rPr>
              <w:t>Ключевые показат</w:t>
            </w:r>
            <w:r w:rsidRPr="00750566">
              <w:rPr>
                <w:rFonts w:ascii="Times New Roman" w:hAnsi="Times New Roman" w:cs="Times New Roman"/>
                <w:b/>
              </w:rPr>
              <w:t>е</w:t>
            </w:r>
            <w:r w:rsidRPr="00750566">
              <w:rPr>
                <w:rFonts w:ascii="Times New Roman" w:hAnsi="Times New Roman" w:cs="Times New Roman"/>
                <w:b/>
              </w:rPr>
              <w:t>ли</w:t>
            </w:r>
          </w:p>
        </w:tc>
        <w:tc>
          <w:tcPr>
            <w:tcW w:w="2352" w:type="dxa"/>
            <w:gridSpan w:val="3"/>
            <w:vAlign w:val="center"/>
          </w:tcPr>
          <w:p w:rsidR="00B17EBE" w:rsidRPr="00750566" w:rsidRDefault="00B17EBE" w:rsidP="007505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50566">
              <w:rPr>
                <w:rFonts w:ascii="Times New Roman" w:hAnsi="Times New Roman" w:cs="Times New Roman"/>
                <w:b/>
              </w:rPr>
              <w:t>Значение ключевых пок</w:t>
            </w:r>
            <w:r w:rsidRPr="00750566">
              <w:rPr>
                <w:rFonts w:ascii="Times New Roman" w:hAnsi="Times New Roman" w:cs="Times New Roman"/>
                <w:b/>
              </w:rPr>
              <w:t>а</w:t>
            </w:r>
            <w:r w:rsidRPr="00750566">
              <w:rPr>
                <w:rFonts w:ascii="Times New Roman" w:hAnsi="Times New Roman" w:cs="Times New Roman"/>
                <w:b/>
              </w:rPr>
              <w:t>зателей</w:t>
            </w:r>
          </w:p>
        </w:tc>
        <w:tc>
          <w:tcPr>
            <w:tcW w:w="2551" w:type="dxa"/>
            <w:vMerge w:val="restart"/>
            <w:vAlign w:val="center"/>
          </w:tcPr>
          <w:p w:rsidR="00750566" w:rsidRDefault="00B17EBE" w:rsidP="007505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50566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  <w:p w:rsidR="00B17EBE" w:rsidRPr="00750566" w:rsidRDefault="00B17EBE" w:rsidP="007505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50566">
              <w:rPr>
                <w:rFonts w:ascii="Times New Roman" w:hAnsi="Times New Roman" w:cs="Times New Roman"/>
                <w:b/>
              </w:rPr>
              <w:t>исполн</w:t>
            </w:r>
            <w:r w:rsidRPr="00750566">
              <w:rPr>
                <w:rFonts w:ascii="Times New Roman" w:hAnsi="Times New Roman" w:cs="Times New Roman"/>
                <w:b/>
              </w:rPr>
              <w:t>и</w:t>
            </w:r>
            <w:r w:rsidRPr="00750566">
              <w:rPr>
                <w:rFonts w:ascii="Times New Roman" w:hAnsi="Times New Roman" w:cs="Times New Roman"/>
                <w:b/>
              </w:rPr>
              <w:t>тель</w:t>
            </w:r>
          </w:p>
        </w:tc>
      </w:tr>
      <w:tr w:rsidR="00B17EBE" w:rsidRPr="00B17EBE" w:rsidTr="00C648F6">
        <w:trPr>
          <w:trHeight w:val="359"/>
        </w:trPr>
        <w:tc>
          <w:tcPr>
            <w:tcW w:w="2551" w:type="dxa"/>
            <w:vMerge/>
            <w:vAlign w:val="center"/>
          </w:tcPr>
          <w:p w:rsidR="00B17EBE" w:rsidRPr="00750566" w:rsidRDefault="00B17EBE" w:rsidP="007505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17EBE" w:rsidRPr="00750566" w:rsidRDefault="00B17EBE" w:rsidP="007505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vMerge/>
            <w:vAlign w:val="center"/>
          </w:tcPr>
          <w:p w:rsidR="00B17EBE" w:rsidRPr="00750566" w:rsidRDefault="00B17EBE" w:rsidP="007505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17EBE" w:rsidRPr="00750566" w:rsidRDefault="00B17EBE" w:rsidP="007505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B17EBE" w:rsidRPr="00750566" w:rsidRDefault="00B17EBE" w:rsidP="005D6A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50566">
              <w:rPr>
                <w:rFonts w:ascii="Times New Roman" w:hAnsi="Times New Roman" w:cs="Times New Roman"/>
                <w:b/>
              </w:rPr>
              <w:t>202</w:t>
            </w:r>
            <w:r w:rsidR="005D6A6B">
              <w:rPr>
                <w:rFonts w:ascii="Times New Roman" w:hAnsi="Times New Roman" w:cs="Times New Roman"/>
                <w:b/>
              </w:rPr>
              <w:t>3</w:t>
            </w:r>
            <w:r w:rsidRPr="0075056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84" w:type="dxa"/>
            <w:vAlign w:val="center"/>
          </w:tcPr>
          <w:p w:rsidR="00B17EBE" w:rsidRPr="00750566" w:rsidRDefault="00B17EBE" w:rsidP="005D6A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50566">
              <w:rPr>
                <w:rFonts w:ascii="Times New Roman" w:hAnsi="Times New Roman" w:cs="Times New Roman"/>
                <w:b/>
              </w:rPr>
              <w:t>202</w:t>
            </w:r>
            <w:r w:rsidR="005D6A6B">
              <w:rPr>
                <w:rFonts w:ascii="Times New Roman" w:hAnsi="Times New Roman" w:cs="Times New Roman"/>
                <w:b/>
              </w:rPr>
              <w:t>4</w:t>
            </w:r>
            <w:r w:rsidRPr="0075056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84" w:type="dxa"/>
            <w:vAlign w:val="center"/>
          </w:tcPr>
          <w:p w:rsidR="00B17EBE" w:rsidRPr="00750566" w:rsidRDefault="00B17EBE" w:rsidP="005D6A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50566">
              <w:rPr>
                <w:rFonts w:ascii="Times New Roman" w:hAnsi="Times New Roman" w:cs="Times New Roman"/>
                <w:b/>
              </w:rPr>
              <w:t>202</w:t>
            </w:r>
            <w:r w:rsidR="005D6A6B">
              <w:rPr>
                <w:rFonts w:ascii="Times New Roman" w:hAnsi="Times New Roman" w:cs="Times New Roman"/>
                <w:b/>
              </w:rPr>
              <w:t>5</w:t>
            </w:r>
            <w:r w:rsidRPr="0075056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551" w:type="dxa"/>
            <w:vMerge/>
            <w:vAlign w:val="center"/>
          </w:tcPr>
          <w:p w:rsidR="00B17EBE" w:rsidRPr="00750566" w:rsidRDefault="00B17EBE" w:rsidP="0075056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7EBE" w:rsidRPr="00B17EBE" w:rsidTr="00C648F6">
        <w:trPr>
          <w:trHeight w:val="242"/>
        </w:trPr>
        <w:tc>
          <w:tcPr>
            <w:tcW w:w="2551" w:type="dxa"/>
            <w:vAlign w:val="center"/>
          </w:tcPr>
          <w:p w:rsidR="00B17EBE" w:rsidRPr="00750566" w:rsidRDefault="00B17EBE" w:rsidP="007505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5056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B17EBE" w:rsidRPr="00750566" w:rsidRDefault="00B17EBE" w:rsidP="007505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5056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65" w:type="dxa"/>
            <w:vAlign w:val="center"/>
          </w:tcPr>
          <w:p w:rsidR="00B17EBE" w:rsidRPr="00750566" w:rsidRDefault="00B17EBE" w:rsidP="007505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5056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  <w:vAlign w:val="center"/>
          </w:tcPr>
          <w:p w:rsidR="00B17EBE" w:rsidRPr="00750566" w:rsidRDefault="00B17EBE" w:rsidP="007505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5056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4" w:type="dxa"/>
            <w:vAlign w:val="center"/>
          </w:tcPr>
          <w:p w:rsidR="00B17EBE" w:rsidRPr="00750566" w:rsidRDefault="00B17EBE" w:rsidP="007505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5056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4" w:type="dxa"/>
            <w:vAlign w:val="center"/>
          </w:tcPr>
          <w:p w:rsidR="00B17EBE" w:rsidRPr="00750566" w:rsidRDefault="00B17EBE" w:rsidP="007505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5056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4" w:type="dxa"/>
            <w:vAlign w:val="center"/>
          </w:tcPr>
          <w:p w:rsidR="00B17EBE" w:rsidRPr="00750566" w:rsidRDefault="00B17EBE" w:rsidP="007505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5056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51" w:type="dxa"/>
            <w:vAlign w:val="center"/>
          </w:tcPr>
          <w:p w:rsidR="00B17EBE" w:rsidRPr="00750566" w:rsidRDefault="00B17EBE" w:rsidP="007505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50566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17EBE" w:rsidRPr="00B17EBE" w:rsidTr="00C648F6">
        <w:tc>
          <w:tcPr>
            <w:tcW w:w="15221" w:type="dxa"/>
            <w:gridSpan w:val="8"/>
          </w:tcPr>
          <w:p w:rsidR="00750566" w:rsidRDefault="00B17EBE" w:rsidP="00750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566">
              <w:rPr>
                <w:rFonts w:ascii="Times New Roman" w:hAnsi="Times New Roman" w:cs="Times New Roman"/>
                <w:sz w:val="24"/>
                <w:szCs w:val="24"/>
              </w:rPr>
              <w:t xml:space="preserve">I. План мероприятий </w:t>
            </w:r>
            <w:r w:rsidR="00750566" w:rsidRPr="00750566">
              <w:rPr>
                <w:rFonts w:ascii="Times New Roman" w:hAnsi="Times New Roman" w:cs="Times New Roman"/>
                <w:sz w:val="24"/>
                <w:szCs w:val="24"/>
              </w:rPr>
              <w:t>по содействию развитию конкуренции на территории муниципального образования Бурлинский район Алтайск</w:t>
            </w:r>
            <w:r w:rsidR="00750566" w:rsidRPr="007505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0566" w:rsidRPr="00750566">
              <w:rPr>
                <w:rFonts w:ascii="Times New Roman" w:hAnsi="Times New Roman" w:cs="Times New Roman"/>
                <w:sz w:val="24"/>
                <w:szCs w:val="24"/>
              </w:rPr>
              <w:t xml:space="preserve">го края </w:t>
            </w:r>
          </w:p>
          <w:p w:rsidR="00B17EBE" w:rsidRPr="00750566" w:rsidRDefault="00750566" w:rsidP="005D6A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566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5D6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0566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5D6A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056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17EBE" w:rsidRPr="00B17EBE" w:rsidTr="00C648F6">
        <w:tc>
          <w:tcPr>
            <w:tcW w:w="15221" w:type="dxa"/>
            <w:gridSpan w:val="8"/>
          </w:tcPr>
          <w:p w:rsidR="00B17EBE" w:rsidRPr="00B17EBE" w:rsidRDefault="00B17EBE" w:rsidP="00750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конкуренции на рынках товаров, работ, услуг </w:t>
            </w:r>
            <w:r w:rsidR="00750566">
              <w:rPr>
                <w:rFonts w:ascii="Times New Roman" w:hAnsi="Times New Roman" w:cs="Times New Roman"/>
                <w:sz w:val="24"/>
                <w:szCs w:val="24"/>
              </w:rPr>
              <w:t>Бурлинского района Алтайского края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, достижение значений ключевых показателей</w:t>
            </w:r>
          </w:p>
        </w:tc>
      </w:tr>
      <w:tr w:rsidR="00B17EBE" w:rsidRPr="00B17EBE" w:rsidTr="00C648F6">
        <w:tc>
          <w:tcPr>
            <w:tcW w:w="15221" w:type="dxa"/>
            <w:gridSpan w:val="8"/>
          </w:tcPr>
          <w:p w:rsidR="00B17EBE" w:rsidRPr="00B17EBE" w:rsidRDefault="00B17EBE" w:rsidP="00B17EB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1. Рынок племенного животноводства</w:t>
            </w:r>
          </w:p>
        </w:tc>
      </w:tr>
      <w:tr w:rsidR="00B17EBE" w:rsidRPr="00B17EBE" w:rsidTr="00C648F6">
        <w:tc>
          <w:tcPr>
            <w:tcW w:w="15221" w:type="dxa"/>
            <w:gridSpan w:val="8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текущей ситуации на товарном рынке: племенное поголовье сосредоточено в </w:t>
            </w:r>
            <w:r w:rsidR="00750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</w:t>
            </w:r>
            <w:r w:rsidR="00750566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реализацию племенного скота в 20</w:t>
            </w:r>
            <w:r w:rsidR="00A973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году осуществляло </w:t>
            </w:r>
            <w:r w:rsidR="00750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75056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. Развитие племенного животноводства является одним из ключевых направлений государственной поддержки сел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хозтоваропроизводит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лей в рамках государственной </w:t>
            </w:r>
            <w:hyperlink r:id="rId8" w:history="1">
              <w:r w:rsidRPr="00D94F54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D94F5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лтайского края </w:t>
            </w:r>
            <w:r w:rsidR="001C1A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Алтайского края</w:t>
            </w:r>
            <w:r w:rsidR="001C1A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73D7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, направленн</w:t>
            </w:r>
            <w:r w:rsidR="00A973D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на разв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тие племенного животноводства, в 20</w:t>
            </w:r>
            <w:r w:rsidR="00A973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A973D7">
              <w:rPr>
                <w:rFonts w:ascii="Times New Roman" w:hAnsi="Times New Roman" w:cs="Times New Roman"/>
                <w:sz w:val="24"/>
                <w:szCs w:val="24"/>
              </w:rPr>
              <w:t>не оказывалась.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Проблемы: необходимость повышения генетического потенциала сельскохозяйственных животных и обеспечения роста показателей продукти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ности скота; невысокая заинт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ресованность хозяйствующих субъектов в развитии племенного животноводства.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A97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97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увеличение доли организаций частной формы собственности на рынке</w:t>
            </w:r>
          </w:p>
        </w:tc>
      </w:tr>
      <w:tr w:rsidR="00B17EBE" w:rsidRPr="00B17EBE" w:rsidTr="00C648F6">
        <w:tc>
          <w:tcPr>
            <w:tcW w:w="2551" w:type="dxa"/>
          </w:tcPr>
          <w:p w:rsidR="00B17EBE" w:rsidRPr="00B17EBE" w:rsidRDefault="00A32077" w:rsidP="003666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77">
              <w:rPr>
                <w:rFonts w:ascii="Times New Roman" w:hAnsi="Times New Roman" w:cs="Times New Roman"/>
                <w:sz w:val="24"/>
                <w:szCs w:val="24"/>
              </w:rPr>
              <w:t>Оказывать содействие в получении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ственной по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держки на развитие племенного животн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2551" w:type="dxa"/>
            <w:vMerge w:val="restart"/>
          </w:tcPr>
          <w:p w:rsidR="00A32077" w:rsidRPr="00A32077" w:rsidRDefault="00A32077" w:rsidP="00A32077">
            <w:pPr>
              <w:pStyle w:val="af"/>
              <w:rPr>
                <w:sz w:val="24"/>
                <w:szCs w:val="24"/>
              </w:rPr>
            </w:pPr>
            <w:r w:rsidRPr="00A32077">
              <w:rPr>
                <w:sz w:val="24"/>
                <w:szCs w:val="24"/>
              </w:rPr>
              <w:t>размещение порядка предоставления гос</w:t>
            </w:r>
            <w:r w:rsidRPr="00A32077">
              <w:rPr>
                <w:sz w:val="24"/>
                <w:szCs w:val="24"/>
              </w:rPr>
              <w:t>у</w:t>
            </w:r>
            <w:r w:rsidRPr="00A32077">
              <w:rPr>
                <w:sz w:val="24"/>
                <w:szCs w:val="24"/>
              </w:rPr>
              <w:t>дарственной поддер</w:t>
            </w:r>
            <w:r w:rsidRPr="00A32077">
              <w:rPr>
                <w:sz w:val="24"/>
                <w:szCs w:val="24"/>
              </w:rPr>
              <w:t>ж</w:t>
            </w:r>
            <w:r w:rsidRPr="00A32077">
              <w:rPr>
                <w:sz w:val="24"/>
                <w:szCs w:val="24"/>
              </w:rPr>
              <w:t>ки на официальном сайте Администр</w:t>
            </w:r>
            <w:r w:rsidRPr="00A32077">
              <w:rPr>
                <w:sz w:val="24"/>
                <w:szCs w:val="24"/>
              </w:rPr>
              <w:t>а</w:t>
            </w:r>
            <w:r w:rsidRPr="00A32077">
              <w:rPr>
                <w:sz w:val="24"/>
                <w:szCs w:val="24"/>
              </w:rPr>
              <w:t xml:space="preserve">ции района 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увеличение объема пр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даж племенного скота организ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циями частной формы собс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</w:p>
        </w:tc>
        <w:tc>
          <w:tcPr>
            <w:tcW w:w="2551" w:type="dxa"/>
            <w:vMerge w:val="restart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доля организаций ч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стной формы собс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венности на рынке племенного животн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водства, проце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784" w:type="dxa"/>
            <w:vMerge w:val="restart"/>
          </w:tcPr>
          <w:p w:rsidR="00B17EBE" w:rsidRPr="00B17EBE" w:rsidRDefault="00A973D7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vMerge w:val="restart"/>
          </w:tcPr>
          <w:p w:rsidR="00B17EBE" w:rsidRPr="00B17EBE" w:rsidRDefault="00A973D7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vMerge w:val="restart"/>
          </w:tcPr>
          <w:p w:rsidR="00B17EBE" w:rsidRPr="00B17EBE" w:rsidRDefault="00A973D7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vMerge w:val="restart"/>
          </w:tcPr>
          <w:p w:rsidR="00B17EBE" w:rsidRPr="00B17EBE" w:rsidRDefault="00366641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района</w:t>
            </w:r>
          </w:p>
          <w:p w:rsidR="00B17EBE" w:rsidRPr="00C648F6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7EBE" w:rsidRPr="00B17EBE" w:rsidTr="00C648F6">
        <w:tc>
          <w:tcPr>
            <w:tcW w:w="2551" w:type="dxa"/>
          </w:tcPr>
          <w:p w:rsidR="00B17EBE" w:rsidRPr="00B17EBE" w:rsidRDefault="00C648F6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F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развития племенного животн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водства и воспрои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водства стада, сопр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вождение сделок по реализации племенн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го ск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551" w:type="dxa"/>
            <w:vMerge/>
          </w:tcPr>
          <w:p w:rsidR="00B17EBE" w:rsidRPr="00B17EBE" w:rsidRDefault="00B17EBE" w:rsidP="00B17EBE"/>
        </w:tc>
        <w:tc>
          <w:tcPr>
            <w:tcW w:w="2665" w:type="dxa"/>
            <w:vMerge/>
          </w:tcPr>
          <w:p w:rsidR="00B17EBE" w:rsidRPr="00B17EBE" w:rsidRDefault="00B17EBE" w:rsidP="00B17EBE"/>
        </w:tc>
        <w:tc>
          <w:tcPr>
            <w:tcW w:w="2551" w:type="dxa"/>
            <w:vMerge/>
          </w:tcPr>
          <w:p w:rsidR="00B17EBE" w:rsidRPr="00B17EBE" w:rsidRDefault="00B17EBE" w:rsidP="00B17EBE"/>
        </w:tc>
        <w:tc>
          <w:tcPr>
            <w:tcW w:w="784" w:type="dxa"/>
            <w:vMerge/>
          </w:tcPr>
          <w:p w:rsidR="00B17EBE" w:rsidRPr="00B17EBE" w:rsidRDefault="00B17EBE" w:rsidP="00B17EBE"/>
        </w:tc>
        <w:tc>
          <w:tcPr>
            <w:tcW w:w="784" w:type="dxa"/>
            <w:vMerge/>
          </w:tcPr>
          <w:p w:rsidR="00B17EBE" w:rsidRPr="00B17EBE" w:rsidRDefault="00B17EBE" w:rsidP="00B17EBE"/>
        </w:tc>
        <w:tc>
          <w:tcPr>
            <w:tcW w:w="784" w:type="dxa"/>
            <w:vMerge/>
          </w:tcPr>
          <w:p w:rsidR="00B17EBE" w:rsidRPr="00B17EBE" w:rsidRDefault="00B17EBE" w:rsidP="00B17EBE"/>
        </w:tc>
        <w:tc>
          <w:tcPr>
            <w:tcW w:w="2551" w:type="dxa"/>
            <w:vMerge/>
          </w:tcPr>
          <w:p w:rsidR="00B17EBE" w:rsidRPr="00B17EBE" w:rsidRDefault="00B17EBE" w:rsidP="00B17EBE"/>
        </w:tc>
      </w:tr>
    </w:tbl>
    <w:p w:rsidR="00D94F54" w:rsidRDefault="00D94F54">
      <w:r>
        <w:br w:type="page"/>
      </w: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2551"/>
        <w:gridCol w:w="2665"/>
        <w:gridCol w:w="2551"/>
        <w:gridCol w:w="784"/>
        <w:gridCol w:w="784"/>
        <w:gridCol w:w="784"/>
        <w:gridCol w:w="2551"/>
      </w:tblGrid>
      <w:tr w:rsidR="00B17EBE" w:rsidRPr="00B17EBE" w:rsidTr="00C648F6">
        <w:tc>
          <w:tcPr>
            <w:tcW w:w="15221" w:type="dxa"/>
            <w:gridSpan w:val="8"/>
          </w:tcPr>
          <w:p w:rsidR="00B17EBE" w:rsidRPr="00B17EBE" w:rsidRDefault="00653F60" w:rsidP="00B17EB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. Рынок производства молочных продуктов (в том числе рынок закупа сырого коровьего молока)</w:t>
            </w:r>
          </w:p>
        </w:tc>
      </w:tr>
      <w:tr w:rsidR="00B17EBE" w:rsidRPr="00B17EBE" w:rsidTr="00C648F6">
        <w:tc>
          <w:tcPr>
            <w:tcW w:w="15221" w:type="dxa"/>
            <w:gridSpan w:val="8"/>
          </w:tcPr>
          <w:p w:rsidR="00B17EBE" w:rsidRPr="00653F60" w:rsidRDefault="00C648F6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роизводством молока в 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 xml:space="preserve"> занимаются </w:t>
            </w:r>
            <w:r w:rsidR="00A97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 xml:space="preserve"> сельхозтоваропроизводител</w:t>
            </w:r>
            <w:r w:rsidR="00A973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 xml:space="preserve"> всех форм собственности, а также хозяйства населения. По итогам 20</w:t>
            </w:r>
            <w:r w:rsidR="00A973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 xml:space="preserve"> года объем производства молока в хозяйствах всех категорий составил 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="00A97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>тыс. тонн. Основным механизмом государственной поддержки является субсидия на повышение продуктивности в молочном скотоводстве. В целях стимулирования производства молока сельхозтоваропрои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 xml:space="preserve">водителям предоставлена государственная поддержка на повышение продуктивности в молочном скотоводстве в размере 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 xml:space="preserve"> млн</w:t>
            </w:r>
            <w:r w:rsidR="00B7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 xml:space="preserve"> рублей. Д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>полнительным стимулом развития конкуренции на данном рынке является грантовая поддержка начинающих фермеров, семейных животново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 xml:space="preserve">ческих ферм на базе крестьянских (фермерских) хозяйств и сельскохозяйственных потребительских кооперативов. </w:t>
            </w:r>
          </w:p>
          <w:p w:rsidR="00B17EBE" w:rsidRPr="00653F60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Проблемы: дефицит качественного молочного сырья у переработчиков; отсутствие устойчивых связей между производителями молока и перер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ботчиками; наличие фальс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фицированной продукции и недобросовестной конкуренции.</w:t>
            </w:r>
          </w:p>
          <w:p w:rsidR="00B17EBE" w:rsidRPr="00653F60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>3 - 2025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17EBE" w:rsidRPr="00B17EBE" w:rsidRDefault="00B17EBE" w:rsidP="0065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результат: повышение качества молочной продукции на рынке </w:t>
            </w:r>
            <w:r w:rsidR="00653F60" w:rsidRPr="00653F6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, развитие кооперационных связей между производителями сырого молока и переработчиками</w:t>
            </w:r>
          </w:p>
        </w:tc>
      </w:tr>
      <w:tr w:rsidR="00B17EBE" w:rsidRPr="00B17EBE" w:rsidTr="00C648F6">
        <w:tc>
          <w:tcPr>
            <w:tcW w:w="2551" w:type="dxa"/>
          </w:tcPr>
          <w:p w:rsidR="00B17EBE" w:rsidRPr="00B17EBE" w:rsidRDefault="00A32077" w:rsidP="00EA1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77">
              <w:rPr>
                <w:rFonts w:ascii="Times New Roman" w:hAnsi="Times New Roman" w:cs="Times New Roman"/>
                <w:sz w:val="24"/>
                <w:szCs w:val="24"/>
              </w:rPr>
              <w:t>Оказывать содействие в получении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субсидий, направленных на по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держку прои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водства молока</w:t>
            </w:r>
          </w:p>
        </w:tc>
        <w:tc>
          <w:tcPr>
            <w:tcW w:w="2551" w:type="dxa"/>
          </w:tcPr>
          <w:p w:rsidR="00B17EBE" w:rsidRPr="00B17EBE" w:rsidRDefault="00A32077" w:rsidP="00A32077">
            <w:pPr>
              <w:pStyle w:val="af"/>
              <w:rPr>
                <w:sz w:val="24"/>
                <w:szCs w:val="24"/>
              </w:rPr>
            </w:pPr>
            <w:r w:rsidRPr="00A32077">
              <w:rPr>
                <w:sz w:val="24"/>
                <w:szCs w:val="24"/>
              </w:rPr>
              <w:t>размещение порядка предоставления гос</w:t>
            </w:r>
            <w:r w:rsidRPr="00A32077">
              <w:rPr>
                <w:sz w:val="24"/>
                <w:szCs w:val="24"/>
              </w:rPr>
              <w:t>у</w:t>
            </w:r>
            <w:r w:rsidRPr="00A32077">
              <w:rPr>
                <w:sz w:val="24"/>
                <w:szCs w:val="24"/>
              </w:rPr>
              <w:t>дарственной поддер</w:t>
            </w:r>
            <w:r w:rsidRPr="00A32077">
              <w:rPr>
                <w:sz w:val="24"/>
                <w:szCs w:val="24"/>
              </w:rPr>
              <w:t>ж</w:t>
            </w:r>
            <w:r w:rsidRPr="00A32077">
              <w:rPr>
                <w:sz w:val="24"/>
                <w:szCs w:val="24"/>
              </w:rPr>
              <w:t>ки на официальном сайте Администр</w:t>
            </w:r>
            <w:r w:rsidRPr="00A32077">
              <w:rPr>
                <w:sz w:val="24"/>
                <w:szCs w:val="24"/>
              </w:rPr>
              <w:t>а</w:t>
            </w:r>
            <w:r w:rsidRPr="00A32077">
              <w:rPr>
                <w:sz w:val="24"/>
                <w:szCs w:val="24"/>
              </w:rPr>
              <w:t xml:space="preserve">ции района </w:t>
            </w:r>
          </w:p>
        </w:tc>
        <w:tc>
          <w:tcPr>
            <w:tcW w:w="2665" w:type="dxa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создание условий, ст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мулирующих развитие м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лочного скотоводства</w:t>
            </w:r>
          </w:p>
        </w:tc>
        <w:tc>
          <w:tcPr>
            <w:tcW w:w="2551" w:type="dxa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объем производства м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лока в хозяйствах всех категорий, тыс. тонн</w:t>
            </w:r>
          </w:p>
        </w:tc>
        <w:tc>
          <w:tcPr>
            <w:tcW w:w="784" w:type="dxa"/>
          </w:tcPr>
          <w:p w:rsidR="00B17EBE" w:rsidRPr="003631C2" w:rsidRDefault="00A62A05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84" w:type="dxa"/>
          </w:tcPr>
          <w:p w:rsidR="00B17EBE" w:rsidRPr="003631C2" w:rsidRDefault="00A62A05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  <w:tc>
          <w:tcPr>
            <w:tcW w:w="784" w:type="dxa"/>
          </w:tcPr>
          <w:p w:rsidR="00B17EBE" w:rsidRPr="003631C2" w:rsidRDefault="00A62A05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551" w:type="dxa"/>
          </w:tcPr>
          <w:p w:rsidR="000F4918" w:rsidRPr="00B17EBE" w:rsidRDefault="000F4918" w:rsidP="000F4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района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BE" w:rsidRPr="00B17EBE" w:rsidTr="00C648F6">
        <w:tc>
          <w:tcPr>
            <w:tcW w:w="2551" w:type="dxa"/>
          </w:tcPr>
          <w:p w:rsidR="00B17EBE" w:rsidRPr="00B17EBE" w:rsidRDefault="00A32077" w:rsidP="00EA1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77">
              <w:rPr>
                <w:rFonts w:ascii="Times New Roman" w:hAnsi="Times New Roman" w:cs="Times New Roman"/>
                <w:sz w:val="24"/>
                <w:szCs w:val="24"/>
              </w:rPr>
              <w:t>Оказывать содействие в получении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ственной по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держки на развитие крестьянских (ферме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ских) хозяйств и сельскохозяйстве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ных п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требительских кооперат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вов, в том числе в целях развития молочного скотоводс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551" w:type="dxa"/>
          </w:tcPr>
          <w:p w:rsidR="00A32077" w:rsidRPr="00A32077" w:rsidRDefault="00A32077" w:rsidP="00A32077">
            <w:pPr>
              <w:pStyle w:val="af"/>
              <w:rPr>
                <w:sz w:val="24"/>
                <w:szCs w:val="24"/>
              </w:rPr>
            </w:pPr>
            <w:r w:rsidRPr="00A32077">
              <w:rPr>
                <w:sz w:val="24"/>
                <w:szCs w:val="24"/>
              </w:rPr>
              <w:t>размещение порядка предоставления гос</w:t>
            </w:r>
            <w:r w:rsidRPr="00A32077">
              <w:rPr>
                <w:sz w:val="24"/>
                <w:szCs w:val="24"/>
              </w:rPr>
              <w:t>у</w:t>
            </w:r>
            <w:r w:rsidRPr="00A32077">
              <w:rPr>
                <w:sz w:val="24"/>
                <w:szCs w:val="24"/>
              </w:rPr>
              <w:t>дарственной поддер</w:t>
            </w:r>
            <w:r w:rsidRPr="00A32077">
              <w:rPr>
                <w:sz w:val="24"/>
                <w:szCs w:val="24"/>
              </w:rPr>
              <w:t>ж</w:t>
            </w:r>
            <w:r w:rsidRPr="00A32077">
              <w:rPr>
                <w:sz w:val="24"/>
                <w:szCs w:val="24"/>
              </w:rPr>
              <w:t>ки на официальном сайте Администр</w:t>
            </w:r>
            <w:r w:rsidRPr="00A32077">
              <w:rPr>
                <w:sz w:val="24"/>
                <w:szCs w:val="24"/>
              </w:rPr>
              <w:t>а</w:t>
            </w:r>
            <w:r w:rsidRPr="00A32077">
              <w:rPr>
                <w:sz w:val="24"/>
                <w:szCs w:val="24"/>
              </w:rPr>
              <w:t xml:space="preserve">ции района 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сти мер государстве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ной по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держки</w:t>
            </w:r>
          </w:p>
        </w:tc>
        <w:tc>
          <w:tcPr>
            <w:tcW w:w="2551" w:type="dxa"/>
          </w:tcPr>
          <w:p w:rsidR="00B17EBE" w:rsidRPr="00B17EBE" w:rsidRDefault="00B17EBE" w:rsidP="000F4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количество крестья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ских (фермерских) х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зяйств и сельскохозя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ственных потребител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ских кооперативов, п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лучивших государс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венную поддер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ку, в том числе в рамках ф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дерального проекта </w:t>
            </w:r>
            <w:r w:rsidR="000F49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Создание системы поддержки фермеров и развитие сельской ко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0F49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784" w:type="dxa"/>
          </w:tcPr>
          <w:p w:rsidR="00B17EBE" w:rsidRPr="00653F60" w:rsidRDefault="00653F60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B17EBE" w:rsidRPr="00653F60" w:rsidRDefault="00653F60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B17EBE" w:rsidRPr="00653F60" w:rsidRDefault="00653F60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F4918" w:rsidRDefault="000F4918" w:rsidP="000F4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района</w:t>
            </w:r>
            <w:r w:rsidR="00653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3F60" w:rsidRPr="00B17EBE" w:rsidRDefault="00653F60" w:rsidP="000F4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мическому развитию, имущественным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мельным отношениям Администрации района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F54" w:rsidRDefault="00D94F54">
      <w:r>
        <w:br w:type="page"/>
      </w: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2551"/>
        <w:gridCol w:w="2665"/>
        <w:gridCol w:w="2551"/>
        <w:gridCol w:w="784"/>
        <w:gridCol w:w="784"/>
        <w:gridCol w:w="784"/>
        <w:gridCol w:w="2551"/>
      </w:tblGrid>
      <w:tr w:rsidR="00B17EBE" w:rsidRPr="00B17EBE" w:rsidTr="00C648F6">
        <w:tc>
          <w:tcPr>
            <w:tcW w:w="2551" w:type="dxa"/>
          </w:tcPr>
          <w:p w:rsidR="00B17EBE" w:rsidRPr="00653F60" w:rsidRDefault="00653F60" w:rsidP="0065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в за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долгосрочных д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>говоров между прои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>телями молока и пер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7EBE" w:rsidRPr="00653F60">
              <w:rPr>
                <w:rFonts w:ascii="Times New Roman" w:hAnsi="Times New Roman" w:cs="Times New Roman"/>
                <w:sz w:val="24"/>
                <w:szCs w:val="24"/>
              </w:rPr>
              <w:t>работчиками</w:t>
            </w:r>
          </w:p>
        </w:tc>
        <w:tc>
          <w:tcPr>
            <w:tcW w:w="2551" w:type="dxa"/>
          </w:tcPr>
          <w:p w:rsidR="00B17EBE" w:rsidRPr="00653F60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типовой договор</w:t>
            </w:r>
          </w:p>
        </w:tc>
        <w:tc>
          <w:tcPr>
            <w:tcW w:w="2665" w:type="dxa"/>
          </w:tcPr>
          <w:p w:rsidR="00B17EBE" w:rsidRPr="00653F60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налаживание устойч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вых связей между пр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извод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телями молока и перер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ботчиками</w:t>
            </w:r>
          </w:p>
        </w:tc>
        <w:tc>
          <w:tcPr>
            <w:tcW w:w="2551" w:type="dxa"/>
          </w:tcPr>
          <w:p w:rsidR="00B17EBE" w:rsidRPr="00653F60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количество заключе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ных договоров, единиц</w:t>
            </w:r>
          </w:p>
        </w:tc>
        <w:tc>
          <w:tcPr>
            <w:tcW w:w="784" w:type="dxa"/>
          </w:tcPr>
          <w:p w:rsidR="00B17EBE" w:rsidRPr="00653F60" w:rsidRDefault="00B17EBE" w:rsidP="00A62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B17EBE" w:rsidRPr="00653F60" w:rsidRDefault="00B17EBE" w:rsidP="00A62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B17EBE" w:rsidRPr="00653F60" w:rsidRDefault="00B17EBE" w:rsidP="00A62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53F60" w:rsidRPr="00653F60" w:rsidRDefault="00653F60" w:rsidP="0065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Админис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рации района</w:t>
            </w:r>
          </w:p>
          <w:p w:rsidR="00B17EBE" w:rsidRPr="00653F60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BE" w:rsidRPr="00B17EBE" w:rsidTr="00C648F6">
        <w:tc>
          <w:tcPr>
            <w:tcW w:w="2551" w:type="dxa"/>
          </w:tcPr>
          <w:p w:rsidR="00B17EBE" w:rsidRPr="00653F60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Взаимодействие с Управлением Россел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хознадзора по Алта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скому краю и Респу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лике Алтай, Управл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нием Роспотребнадз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ра по Алтайскому краю по вопросам соблюд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ния требований техн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ческих регламентов, обеспеч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ния качества и безопа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ности пищевой продукции, соблюд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ния защиты прав п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требителей</w:t>
            </w:r>
          </w:p>
        </w:tc>
        <w:tc>
          <w:tcPr>
            <w:tcW w:w="2551" w:type="dxa"/>
          </w:tcPr>
          <w:p w:rsidR="00B17EBE" w:rsidRPr="00653F60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обращение-запрос о нарушениях технич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ских регламентов, с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ния защиты прав потр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бителей</w:t>
            </w:r>
          </w:p>
        </w:tc>
        <w:tc>
          <w:tcPr>
            <w:tcW w:w="2665" w:type="dxa"/>
          </w:tcPr>
          <w:p w:rsidR="00B17EBE" w:rsidRPr="00653F60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сокращение случаев н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добросовестной конк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ренции и фальсифик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ции продукции</w:t>
            </w:r>
          </w:p>
        </w:tc>
        <w:tc>
          <w:tcPr>
            <w:tcW w:w="2551" w:type="dxa"/>
          </w:tcPr>
          <w:p w:rsidR="00B17EBE" w:rsidRPr="00653F60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количество случаев недобросовестной ко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куренции и фальсиф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кации продукции, ед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784" w:type="dxa"/>
          </w:tcPr>
          <w:p w:rsidR="00B17EBE" w:rsidRPr="00653F60" w:rsidRDefault="00B17EBE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B17EBE" w:rsidRPr="00653F60" w:rsidRDefault="00B17EBE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B17EBE" w:rsidRPr="00653F60" w:rsidRDefault="00B17EBE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653F60" w:rsidRPr="00653F60" w:rsidRDefault="00653F60" w:rsidP="0065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Админис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рации района,</w:t>
            </w:r>
          </w:p>
          <w:p w:rsidR="00653F60" w:rsidRPr="00653F60" w:rsidRDefault="00653F60" w:rsidP="0065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Управление по экон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мическому развитию, имущественным и з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мельным отношениям Администрации района</w:t>
            </w:r>
          </w:p>
          <w:p w:rsidR="00B17EBE" w:rsidRPr="00653F60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BE" w:rsidRPr="00B17EBE" w:rsidTr="00C648F6">
        <w:tc>
          <w:tcPr>
            <w:tcW w:w="15221" w:type="dxa"/>
            <w:gridSpan w:val="8"/>
          </w:tcPr>
          <w:p w:rsidR="00B17EBE" w:rsidRPr="00B17EBE" w:rsidRDefault="00653F60" w:rsidP="00B17EB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. Рынок вылова водных биоресурсов</w:t>
            </w:r>
          </w:p>
        </w:tc>
      </w:tr>
      <w:tr w:rsidR="00B17EBE" w:rsidRPr="000C193E" w:rsidTr="00C648F6">
        <w:tc>
          <w:tcPr>
            <w:tcW w:w="15221" w:type="dxa"/>
            <w:gridSpan w:val="8"/>
          </w:tcPr>
          <w:p w:rsidR="00B17EBE" w:rsidRPr="000C193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текущей ситуации на товарном рынке: </w:t>
            </w:r>
            <w:r w:rsidR="000124EF" w:rsidRPr="000C193E">
              <w:rPr>
                <w:rFonts w:ascii="Times New Roman" w:hAnsi="Times New Roman" w:cs="Times New Roman"/>
                <w:sz w:val="24"/>
                <w:szCs w:val="24"/>
              </w:rPr>
              <w:t>уникальные пр</w:t>
            </w:r>
            <w:r w:rsidR="000124EF" w:rsidRPr="000C19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24EF" w:rsidRPr="000C193E">
              <w:rPr>
                <w:rFonts w:ascii="Times New Roman" w:hAnsi="Times New Roman" w:cs="Times New Roman"/>
                <w:sz w:val="24"/>
                <w:szCs w:val="24"/>
              </w:rPr>
              <w:t>сные озера, кроме пресных в районе есть  и озера различной степени солености,  11 % территории района  расположено под водой.  На территории района протекает река Бурла, образуя сеть пресноводных озер – Хорошее, К</w:t>
            </w:r>
            <w:r w:rsidR="000124EF" w:rsidRPr="000C19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4EF" w:rsidRPr="000C193E">
              <w:rPr>
                <w:rFonts w:ascii="Times New Roman" w:hAnsi="Times New Roman" w:cs="Times New Roman"/>
                <w:sz w:val="24"/>
                <w:szCs w:val="24"/>
              </w:rPr>
              <w:t xml:space="preserve">банье, Хомутиное, Песчаное, Травное, Кривое, Большое и Малое Топольное. площадь озер Бурлинской системы составляет 27,2 тыс. га или 9,9 % общей площади района. 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 xml:space="preserve">На водоемах </w:t>
            </w:r>
            <w:r w:rsidR="000124EF" w:rsidRPr="000C193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водными биологическими ресурсами осуществляют </w:t>
            </w:r>
            <w:r w:rsidR="00B76925" w:rsidRPr="000C1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 xml:space="preserve"> рыбопромыслов</w:t>
            </w:r>
            <w:r w:rsidR="000C193E" w:rsidRPr="000C193E">
              <w:rPr>
                <w:rFonts w:ascii="Times New Roman" w:hAnsi="Times New Roman" w:cs="Times New Roman"/>
                <w:sz w:val="24"/>
                <w:szCs w:val="24"/>
              </w:rPr>
              <w:t>ых хозяйств</w:t>
            </w:r>
          </w:p>
          <w:p w:rsidR="00B17EBE" w:rsidRPr="000C193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Проблемы: необходимость расширения рынка добычи (вылова) водных биоресурсов в целях увеличения объемов рыбопереработки; отсутствие на федерал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ном уровне механизма предоставления права на добычу (вылов) водных биоресурсов и порядка оборота водных биоресурсов.</w:t>
            </w:r>
          </w:p>
          <w:p w:rsidR="00B17EBE" w:rsidRPr="000C193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>3 - 2025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17EBE" w:rsidRPr="000C193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расширение рынка сбыта продукции, увеличение доли хозяйствующих субъектов частной формы собственности на рынке</w:t>
            </w:r>
          </w:p>
        </w:tc>
      </w:tr>
    </w:tbl>
    <w:p w:rsidR="00705BE6" w:rsidRDefault="00705BE6">
      <w:r>
        <w:br w:type="page"/>
      </w: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2551"/>
        <w:gridCol w:w="2665"/>
        <w:gridCol w:w="2551"/>
        <w:gridCol w:w="784"/>
        <w:gridCol w:w="784"/>
        <w:gridCol w:w="784"/>
        <w:gridCol w:w="2551"/>
      </w:tblGrid>
      <w:tr w:rsidR="00705BE6" w:rsidRPr="00B17EBE" w:rsidTr="001B61AB">
        <w:trPr>
          <w:trHeight w:val="4416"/>
        </w:trPr>
        <w:tc>
          <w:tcPr>
            <w:tcW w:w="2551" w:type="dxa"/>
          </w:tcPr>
          <w:p w:rsidR="00705BE6" w:rsidRPr="00B17EBE" w:rsidRDefault="00705BE6" w:rsidP="00705B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деральными органами в п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плексного обследов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ния водных объектов, 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опт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мальных путей испол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зования водных объе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тов и вовлечения их в хозяйственную де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 с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водн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при р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азрабо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рыбоводно-биологических обосн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</w:p>
        </w:tc>
        <w:tc>
          <w:tcPr>
            <w:tcW w:w="2551" w:type="dxa"/>
          </w:tcPr>
          <w:p w:rsidR="00705BE6" w:rsidRPr="00B17EBE" w:rsidRDefault="00705BE6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согласованные 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закл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чение по результатам комплексного обслед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вания водных объе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паспорт водного об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рыбоводно-биологическое обосн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2665" w:type="dxa"/>
          </w:tcPr>
          <w:p w:rsidR="00705BE6" w:rsidRPr="00B17EBE" w:rsidRDefault="00705BE6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расширение рынка д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бычи (вылова) водных биор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сурсов</w:t>
            </w:r>
          </w:p>
        </w:tc>
        <w:tc>
          <w:tcPr>
            <w:tcW w:w="2551" w:type="dxa"/>
          </w:tcPr>
          <w:p w:rsidR="00705BE6" w:rsidRPr="00B17EBE" w:rsidRDefault="00705BE6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доля организаций ч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стной формы собс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венности на рынке в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лова водных биоресу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сов, процентов</w:t>
            </w:r>
          </w:p>
        </w:tc>
        <w:tc>
          <w:tcPr>
            <w:tcW w:w="784" w:type="dxa"/>
          </w:tcPr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Pr="00B17EBE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Pr="00B17EBE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Default="00705BE6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E6" w:rsidRPr="00B17EBE" w:rsidRDefault="00705BE6" w:rsidP="00B76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E6" w:rsidRDefault="00705BE6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</w:t>
            </w:r>
          </w:p>
          <w:p w:rsidR="00705BE6" w:rsidRPr="00653F60" w:rsidRDefault="00705BE6" w:rsidP="00BD5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Управление по экон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мическому развитию, имущественным и з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60">
              <w:rPr>
                <w:rFonts w:ascii="Times New Roman" w:hAnsi="Times New Roman" w:cs="Times New Roman"/>
                <w:sz w:val="24"/>
                <w:szCs w:val="24"/>
              </w:rPr>
              <w:t>мельным отношениям Администрации района</w:t>
            </w:r>
          </w:p>
          <w:p w:rsidR="00705BE6" w:rsidRPr="00B17EBE" w:rsidRDefault="00705BE6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BE" w:rsidRPr="00B17EBE" w:rsidTr="00C648F6">
        <w:tc>
          <w:tcPr>
            <w:tcW w:w="15221" w:type="dxa"/>
            <w:gridSpan w:val="8"/>
          </w:tcPr>
          <w:p w:rsidR="00B17EBE" w:rsidRPr="00B17EBE" w:rsidRDefault="00BD51E9" w:rsidP="00B17EB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. Рынок переработки водных биоресурсов</w:t>
            </w:r>
          </w:p>
        </w:tc>
      </w:tr>
      <w:tr w:rsidR="00B17EBE" w:rsidRPr="00B17EBE" w:rsidTr="00C648F6">
        <w:tc>
          <w:tcPr>
            <w:tcW w:w="15221" w:type="dxa"/>
            <w:gridSpan w:val="8"/>
          </w:tcPr>
          <w:p w:rsidR="000124EF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текущей ситуации на товарном рынке: в </w:t>
            </w:r>
            <w:r w:rsidR="000124EF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развита переработка как водных</w:t>
            </w:r>
            <w:r w:rsidR="000124EF">
              <w:rPr>
                <w:rFonts w:ascii="Times New Roman" w:hAnsi="Times New Roman" w:cs="Times New Roman"/>
                <w:sz w:val="24"/>
                <w:szCs w:val="24"/>
              </w:rPr>
              <w:t xml:space="preserve"> биоресурсов из местного сырья. 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124EF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4E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начало 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4EF">
              <w:rPr>
                <w:rFonts w:ascii="Times New Roman" w:hAnsi="Times New Roman" w:cs="Times New Roman"/>
                <w:sz w:val="24"/>
                <w:szCs w:val="24"/>
              </w:rPr>
              <w:t>деятельности по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переработке рыбы. 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Проблемы: недостаточные объемы качественной сырьевой базы для производства рыбной продукции; низкие темпы обновления основных прои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водственных фондов предприятий рыбохозяйственного комплекса.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17EBE" w:rsidRPr="00B17EBE" w:rsidRDefault="00B17EBE" w:rsidP="000124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создание условий для переработки водных биоресурсов, способных эффективно конкурировать с аналогами на внутре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нем и внешнем рынках</w:t>
            </w:r>
          </w:p>
        </w:tc>
      </w:tr>
      <w:tr w:rsidR="00B17EBE" w:rsidRPr="00B17EBE" w:rsidTr="00C648F6">
        <w:tc>
          <w:tcPr>
            <w:tcW w:w="2551" w:type="dxa"/>
          </w:tcPr>
          <w:p w:rsidR="00B17EBE" w:rsidRPr="00B17EBE" w:rsidRDefault="00A32077" w:rsidP="000124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77">
              <w:rPr>
                <w:rFonts w:ascii="Times New Roman" w:hAnsi="Times New Roman" w:cs="Times New Roman"/>
                <w:sz w:val="24"/>
                <w:szCs w:val="24"/>
              </w:rPr>
              <w:t>Оказывать содействие в получении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4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осуда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r w:rsidR="000124E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держк</w:t>
            </w:r>
            <w:r w:rsidR="00012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на конкурсной основе реализации инвестиц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онных проектов по созданию и модерн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зации перерабатыва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щих прои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водств</w:t>
            </w:r>
          </w:p>
        </w:tc>
        <w:tc>
          <w:tcPr>
            <w:tcW w:w="2551" w:type="dxa"/>
          </w:tcPr>
          <w:p w:rsidR="00A32077" w:rsidRPr="00A32077" w:rsidRDefault="00A32077" w:rsidP="00A32077">
            <w:pPr>
              <w:pStyle w:val="af"/>
              <w:rPr>
                <w:sz w:val="24"/>
                <w:szCs w:val="24"/>
              </w:rPr>
            </w:pPr>
            <w:r w:rsidRPr="00A32077">
              <w:rPr>
                <w:sz w:val="24"/>
                <w:szCs w:val="24"/>
              </w:rPr>
              <w:t>размещение порядка предоставления гос</w:t>
            </w:r>
            <w:r w:rsidRPr="00A32077">
              <w:rPr>
                <w:sz w:val="24"/>
                <w:szCs w:val="24"/>
              </w:rPr>
              <w:t>у</w:t>
            </w:r>
            <w:r w:rsidRPr="00A32077">
              <w:rPr>
                <w:sz w:val="24"/>
                <w:szCs w:val="24"/>
              </w:rPr>
              <w:t>дарственной поддер</w:t>
            </w:r>
            <w:r w:rsidRPr="00A32077">
              <w:rPr>
                <w:sz w:val="24"/>
                <w:szCs w:val="24"/>
              </w:rPr>
              <w:t>ж</w:t>
            </w:r>
            <w:r w:rsidRPr="00A32077">
              <w:rPr>
                <w:sz w:val="24"/>
                <w:szCs w:val="24"/>
              </w:rPr>
              <w:t>ки на официальном сайте Администр</w:t>
            </w:r>
            <w:r w:rsidRPr="00A32077">
              <w:rPr>
                <w:sz w:val="24"/>
                <w:szCs w:val="24"/>
              </w:rPr>
              <w:t>а</w:t>
            </w:r>
            <w:r w:rsidRPr="00A32077">
              <w:rPr>
                <w:sz w:val="24"/>
                <w:szCs w:val="24"/>
              </w:rPr>
              <w:t xml:space="preserve">ции района 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увеличение темпов 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новления основных производственных фо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дов предприятий рыб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хозяйственного ко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плекса</w:t>
            </w:r>
          </w:p>
        </w:tc>
        <w:tc>
          <w:tcPr>
            <w:tcW w:w="2551" w:type="dxa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доля организаций ч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стной формы собс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венности на рынке п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реработки водных би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ресурсов, процентов</w:t>
            </w:r>
          </w:p>
        </w:tc>
        <w:tc>
          <w:tcPr>
            <w:tcW w:w="784" w:type="dxa"/>
          </w:tcPr>
          <w:p w:rsidR="00B17EBE" w:rsidRPr="00B17EBE" w:rsidRDefault="00BC1DB5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B17EBE" w:rsidRPr="00B17EBE" w:rsidRDefault="00BC1DB5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B17EBE" w:rsidRPr="00B17EBE" w:rsidRDefault="00B17EBE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BC1DB5" w:rsidRPr="00B17EBE" w:rsidRDefault="00BC1DB5" w:rsidP="00BC1D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района</w:t>
            </w:r>
          </w:p>
          <w:p w:rsidR="00B17EBE" w:rsidRPr="00B17EBE" w:rsidRDefault="00BC1DB5" w:rsidP="00BC1D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мическому развитию, имущественным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мельным отношениям Администрации района</w:t>
            </w:r>
          </w:p>
        </w:tc>
      </w:tr>
      <w:tr w:rsidR="00B17EBE" w:rsidRPr="00B17EBE" w:rsidTr="00C648F6">
        <w:tc>
          <w:tcPr>
            <w:tcW w:w="15221" w:type="dxa"/>
            <w:gridSpan w:val="8"/>
          </w:tcPr>
          <w:p w:rsidR="00B17EBE" w:rsidRPr="00B17EBE" w:rsidRDefault="00BD51E9" w:rsidP="00B17EB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. Рынок товарной аквакультуры</w:t>
            </w:r>
          </w:p>
        </w:tc>
      </w:tr>
      <w:tr w:rsidR="00B17EBE" w:rsidRPr="00B17EBE" w:rsidTr="00C648F6">
        <w:tc>
          <w:tcPr>
            <w:tcW w:w="15221" w:type="dxa"/>
            <w:gridSpan w:val="8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текущей ситуации на товарном рынке: в связи со вступлением в силу </w:t>
            </w:r>
            <w:r w:rsidRPr="00A62A0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hyperlink r:id="rId9" w:history="1">
              <w:r w:rsidRPr="00A62A05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A62A05">
              <w:rPr>
                <w:rFonts w:ascii="Times New Roman" w:hAnsi="Times New Roman" w:cs="Times New Roman"/>
                <w:sz w:val="24"/>
                <w:szCs w:val="24"/>
              </w:rPr>
              <w:t xml:space="preserve"> от 02.07.2013 N 148-ФЗ </w:t>
            </w:r>
            <w:r w:rsidR="00BC1DB5" w:rsidRPr="00A62A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2A05">
              <w:rPr>
                <w:rFonts w:ascii="Times New Roman" w:hAnsi="Times New Roman" w:cs="Times New Roman"/>
                <w:sz w:val="24"/>
                <w:szCs w:val="24"/>
              </w:rPr>
              <w:t>Об аквакультуре (рыбоводстве) и о внесении изменений в отдельные законодательные акты Российской Федерации</w:t>
            </w:r>
            <w:r w:rsidR="00BC1DB5" w:rsidRPr="00A62A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2A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DB5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ведется активная работа по форм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рованию рыбоводных участков. В перечень рыбоводных участков </w:t>
            </w:r>
            <w:r w:rsidR="00BC1DB5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 xml:space="preserve">включен </w:t>
            </w:r>
            <w:r w:rsidR="00B76925" w:rsidRPr="000C1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193E">
              <w:rPr>
                <w:rFonts w:ascii="Times New Roman" w:hAnsi="Times New Roman" w:cs="Times New Roman"/>
                <w:sz w:val="24"/>
                <w:szCs w:val="24"/>
              </w:rPr>
              <w:t xml:space="preserve"> учас</w:t>
            </w:r>
            <w:r w:rsidR="00BC1DB5" w:rsidRPr="000C19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D51E9" w:rsidRPr="000C193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товарного рыбово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Проблемы: необходимость расширения объемов выращивания объектов аквакультуры в искусственно созданных условиях или естественной ср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де обитания с целью их последующего изъятия; отсутствие устойчивого рынка сбыта товарной аквакультуры.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расширение рынка сбыта рыбной продукции, сохранение конкурентных условий ведения бизнеса на рынке</w:t>
            </w:r>
          </w:p>
        </w:tc>
      </w:tr>
      <w:tr w:rsidR="00B17EBE" w:rsidRPr="00B17EBE" w:rsidTr="00C648F6">
        <w:tc>
          <w:tcPr>
            <w:tcW w:w="2551" w:type="dxa"/>
          </w:tcPr>
          <w:p w:rsidR="00B17EBE" w:rsidRPr="00B17EBE" w:rsidRDefault="00A32077" w:rsidP="00BC1D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77">
              <w:rPr>
                <w:rFonts w:ascii="Times New Roman" w:hAnsi="Times New Roman" w:cs="Times New Roman"/>
                <w:sz w:val="24"/>
                <w:szCs w:val="24"/>
              </w:rPr>
              <w:t>Оказывать содействие в получении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ственной по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держки на конкурсной о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нове за счет средств краевого бюджета на возмещ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ние 50% затрат на в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ращивание или прио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ретение рыбопосадо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ного мат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2551" w:type="dxa"/>
          </w:tcPr>
          <w:p w:rsidR="00A32077" w:rsidRPr="00A32077" w:rsidRDefault="00A32077" w:rsidP="00A32077">
            <w:pPr>
              <w:pStyle w:val="af"/>
              <w:rPr>
                <w:sz w:val="24"/>
                <w:szCs w:val="24"/>
              </w:rPr>
            </w:pPr>
            <w:r w:rsidRPr="00A32077">
              <w:rPr>
                <w:sz w:val="24"/>
                <w:szCs w:val="24"/>
              </w:rPr>
              <w:t>размещение порядка предоставления гос</w:t>
            </w:r>
            <w:r w:rsidRPr="00A32077">
              <w:rPr>
                <w:sz w:val="24"/>
                <w:szCs w:val="24"/>
              </w:rPr>
              <w:t>у</w:t>
            </w:r>
            <w:r w:rsidRPr="00A32077">
              <w:rPr>
                <w:sz w:val="24"/>
                <w:szCs w:val="24"/>
              </w:rPr>
              <w:t>дарственной поддер</w:t>
            </w:r>
            <w:r w:rsidRPr="00A32077">
              <w:rPr>
                <w:sz w:val="24"/>
                <w:szCs w:val="24"/>
              </w:rPr>
              <w:t>ж</w:t>
            </w:r>
            <w:r w:rsidRPr="00A32077">
              <w:rPr>
                <w:sz w:val="24"/>
                <w:szCs w:val="24"/>
              </w:rPr>
              <w:t>ки на официальном сайте Администр</w:t>
            </w:r>
            <w:r w:rsidRPr="00A32077">
              <w:rPr>
                <w:sz w:val="24"/>
                <w:szCs w:val="24"/>
              </w:rPr>
              <w:t>а</w:t>
            </w:r>
            <w:r w:rsidRPr="00A32077">
              <w:rPr>
                <w:sz w:val="24"/>
                <w:szCs w:val="24"/>
              </w:rPr>
              <w:t xml:space="preserve">ции района 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увеличение рынка сбыта товарной аквакультуры</w:t>
            </w:r>
          </w:p>
        </w:tc>
        <w:tc>
          <w:tcPr>
            <w:tcW w:w="2551" w:type="dxa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доля организаций ч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стной формы собс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венности на рынке 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варной аквакультуры, процентов</w:t>
            </w:r>
          </w:p>
        </w:tc>
        <w:tc>
          <w:tcPr>
            <w:tcW w:w="784" w:type="dxa"/>
          </w:tcPr>
          <w:p w:rsidR="00B17EBE" w:rsidRPr="00B17EBE" w:rsidRDefault="00B17EBE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B17EBE" w:rsidRPr="00B17EBE" w:rsidRDefault="00B17EBE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B17EBE" w:rsidRPr="00B17EBE" w:rsidRDefault="00B17EBE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BC1DB5" w:rsidRPr="00B17EBE" w:rsidRDefault="00BC1DB5" w:rsidP="00BC1D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района</w:t>
            </w:r>
          </w:p>
          <w:p w:rsidR="00B17EBE" w:rsidRPr="00B17EBE" w:rsidRDefault="00BC1DB5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мическому развитию, имущественным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мельным отношениям Администрации района</w:t>
            </w:r>
          </w:p>
        </w:tc>
      </w:tr>
      <w:tr w:rsidR="00BD021F" w:rsidRPr="00B17EBE" w:rsidTr="00923B81">
        <w:tc>
          <w:tcPr>
            <w:tcW w:w="15221" w:type="dxa"/>
            <w:gridSpan w:val="8"/>
          </w:tcPr>
          <w:p w:rsidR="00BD021F" w:rsidRPr="00BD021F" w:rsidRDefault="00BD021F" w:rsidP="00BD02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>6. Рынок услуг по сбору и транспортированию твердых коммунальных отходов</w:t>
            </w:r>
          </w:p>
        </w:tc>
      </w:tr>
      <w:tr w:rsidR="00BD021F" w:rsidRPr="00B17EBE" w:rsidTr="00923B81">
        <w:tc>
          <w:tcPr>
            <w:tcW w:w="15221" w:type="dxa"/>
            <w:gridSpan w:val="8"/>
          </w:tcPr>
          <w:p w:rsidR="00BD021F" w:rsidRPr="00BD021F" w:rsidRDefault="00BD021F" w:rsidP="00BD02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текущей ситуации на товарном рынке: 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 xml:space="preserve">в отрасли обращения с твердыми коммунальными отходами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 xml:space="preserve"> юридич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>, наделенн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 xml:space="preserve"> статусом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 xml:space="preserve"> по обращению с твердыми коммунальными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ходами. Ю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>ридическ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>, наделе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 xml:space="preserve"> статусом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>,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 xml:space="preserve"> частную форму собственности. При этом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транспортирование твердых комм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>нальных отходов осуществляется оператор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 xml:space="preserve"> по транспортированию, определенн</w:t>
            </w:r>
            <w:r w:rsidR="00F83264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результатов проведенных конкурсных проц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>дур.</w:t>
            </w:r>
          </w:p>
          <w:p w:rsidR="00F83264" w:rsidRPr="00F83264" w:rsidRDefault="00BD021F" w:rsidP="00F832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26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Проблемы: </w:t>
            </w:r>
            <w:r w:rsidR="00F83264" w:rsidRPr="00F83264">
              <w:rPr>
                <w:rFonts w:ascii="Times New Roman" w:hAnsi="Times New Roman" w:cs="Times New Roman"/>
                <w:sz w:val="24"/>
                <w:szCs w:val="24"/>
              </w:rPr>
              <w:t>необходимость повышения качества услуг по обращению с твердыми коммунальными отходами, в том числе в сфере транспортир</w:t>
            </w:r>
            <w:r w:rsidR="00F83264" w:rsidRPr="00F83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3264" w:rsidRPr="00F83264">
              <w:rPr>
                <w:rFonts w:ascii="Times New Roman" w:hAnsi="Times New Roman" w:cs="Times New Roman"/>
                <w:sz w:val="24"/>
                <w:szCs w:val="24"/>
              </w:rPr>
              <w:t>вания отх</w:t>
            </w:r>
            <w:r w:rsidR="00F83264" w:rsidRPr="00F83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3264" w:rsidRPr="00F83264">
              <w:rPr>
                <w:rFonts w:ascii="Times New Roman" w:hAnsi="Times New Roman" w:cs="Times New Roman"/>
                <w:sz w:val="24"/>
                <w:szCs w:val="24"/>
              </w:rPr>
              <w:t>дов.</w:t>
            </w:r>
          </w:p>
          <w:p w:rsidR="00BD021F" w:rsidRPr="00B17EBE" w:rsidRDefault="00BD021F" w:rsidP="00923B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D021F" w:rsidRPr="00B17EBE" w:rsidRDefault="00BD021F" w:rsidP="00BD02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результат: </w:t>
            </w:r>
            <w:r w:rsidR="00F83264" w:rsidRPr="00F8326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услуг</w:t>
            </w:r>
          </w:p>
        </w:tc>
      </w:tr>
      <w:tr w:rsidR="00BD021F" w:rsidRPr="00B17EBE" w:rsidTr="00923B81">
        <w:tc>
          <w:tcPr>
            <w:tcW w:w="2551" w:type="dxa"/>
          </w:tcPr>
          <w:p w:rsidR="00BD021F" w:rsidRPr="00B17EBE" w:rsidRDefault="00FC7D5D" w:rsidP="00923B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 с региональным опер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</w:t>
            </w:r>
          </w:p>
        </w:tc>
        <w:tc>
          <w:tcPr>
            <w:tcW w:w="2551" w:type="dxa"/>
          </w:tcPr>
          <w:p w:rsidR="00BD021F" w:rsidRPr="00FC7D5D" w:rsidRDefault="00FC7D5D" w:rsidP="00FC7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размещение информ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цио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 xml:space="preserve">ных материалов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BD021F" w:rsidRPr="00FC7D5D" w:rsidRDefault="00FC7D5D" w:rsidP="00923B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повышение экономич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ской эффективности и конкуре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тоспособности хозяйствующих субъе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тов на рынке транспо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тирования твердых коммунальных отходов</w:t>
            </w:r>
          </w:p>
        </w:tc>
        <w:tc>
          <w:tcPr>
            <w:tcW w:w="2551" w:type="dxa"/>
          </w:tcPr>
          <w:p w:rsidR="00BD021F" w:rsidRPr="00BD021F" w:rsidRDefault="00BD021F" w:rsidP="00923B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>доля организаций ч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>стной формы собс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>венности в сфере услуг по сбору и транспо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>тированию твердых коммунал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021F">
              <w:rPr>
                <w:rFonts w:ascii="Times New Roman" w:hAnsi="Times New Roman" w:cs="Times New Roman"/>
                <w:sz w:val="24"/>
                <w:szCs w:val="24"/>
              </w:rPr>
              <w:t>ных отходов</w:t>
            </w:r>
          </w:p>
        </w:tc>
        <w:tc>
          <w:tcPr>
            <w:tcW w:w="784" w:type="dxa"/>
          </w:tcPr>
          <w:p w:rsidR="00BD021F" w:rsidRPr="00B17EBE" w:rsidRDefault="00BD021F" w:rsidP="0092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BD021F" w:rsidRPr="00B17EBE" w:rsidRDefault="00BD021F" w:rsidP="0092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BD021F" w:rsidRPr="00B17EBE" w:rsidRDefault="00BD021F" w:rsidP="0092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BD021F" w:rsidRPr="00B17EBE" w:rsidRDefault="00FC7D5D" w:rsidP="00923B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сельсоветы</w:t>
            </w:r>
          </w:p>
        </w:tc>
      </w:tr>
      <w:tr w:rsidR="00FC7D5D" w:rsidRPr="00BD021F" w:rsidTr="00923B81">
        <w:tc>
          <w:tcPr>
            <w:tcW w:w="15221" w:type="dxa"/>
            <w:gridSpan w:val="8"/>
          </w:tcPr>
          <w:p w:rsidR="00FC7D5D" w:rsidRPr="00BD021F" w:rsidRDefault="001F348F" w:rsidP="00FC7D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C7D5D" w:rsidRPr="00BD02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7D5D" w:rsidRPr="00FC7D5D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FC7D5D" w:rsidRPr="00B17EBE" w:rsidTr="00923B81">
        <w:tc>
          <w:tcPr>
            <w:tcW w:w="15221" w:type="dxa"/>
            <w:gridSpan w:val="8"/>
          </w:tcPr>
          <w:p w:rsidR="00FC7D5D" w:rsidRPr="00FC7D5D" w:rsidRDefault="00FC7D5D" w:rsidP="00FC7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текущей ситуации на товарном рынке: поставка сжиженного газа в баллонах осуществляется 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Алтайкрайгазсервис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 xml:space="preserve"> Для бесп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ребойного газоснабжения эксплуатиру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1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 xml:space="preserve"> газонаполнительн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пункт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 xml:space="preserve"> малой мощности. Для данной организации управлением Алтайского края по государственному регулированию цен и тарифов установлена предельная максимальная розничная цена на сжиженный газ, реализуемый нас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лению для бытовых нужд, а также жилищно-эксплуатационным организациям.</w:t>
            </w:r>
          </w:p>
          <w:p w:rsidR="00FC7D5D" w:rsidRPr="00FC7D5D" w:rsidRDefault="00FC7D5D" w:rsidP="00FC7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Проблемы: низкий уровень конкуренции на рынке газоснабжения; необходимость повышения качества предоставления услуг.</w:t>
            </w:r>
          </w:p>
          <w:p w:rsidR="00FC7D5D" w:rsidRPr="00FC7D5D" w:rsidRDefault="00FC7D5D" w:rsidP="00923B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2023 - 2025 гг.</w:t>
            </w:r>
          </w:p>
          <w:p w:rsidR="00FC7D5D" w:rsidRPr="00B17EBE" w:rsidRDefault="00FC7D5D" w:rsidP="00FC7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повышение информированности организаций частной формы собственности на рынке; сохранение конкурентных условий ведения бизнеса</w:t>
            </w:r>
          </w:p>
        </w:tc>
      </w:tr>
      <w:tr w:rsidR="00FC7D5D" w:rsidRPr="00B17EBE" w:rsidTr="00923B81">
        <w:tc>
          <w:tcPr>
            <w:tcW w:w="2551" w:type="dxa"/>
          </w:tcPr>
          <w:p w:rsidR="00FC7D5D" w:rsidRPr="00FC7D5D" w:rsidRDefault="00FC7D5D" w:rsidP="00923B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Ежегодный монит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ринг состояния конк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ренции на рынке п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ставок сжиженного г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за в баллонах</w:t>
            </w:r>
          </w:p>
        </w:tc>
        <w:tc>
          <w:tcPr>
            <w:tcW w:w="2551" w:type="dxa"/>
          </w:tcPr>
          <w:p w:rsidR="00FC7D5D" w:rsidRPr="00FC7D5D" w:rsidRDefault="00FC7D5D" w:rsidP="00FC7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размещение информ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цио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 xml:space="preserve">ных материалов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FC7D5D" w:rsidRPr="00FC7D5D" w:rsidRDefault="00FC7D5D" w:rsidP="00FC7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формирование данных о потреблении сжиженн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 xml:space="preserve">го газа населением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551" w:type="dxa"/>
          </w:tcPr>
          <w:p w:rsidR="00FC7D5D" w:rsidRPr="00FC7D5D" w:rsidRDefault="00FC7D5D" w:rsidP="00923B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доля организаций ч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стной формы собс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венности в сфере п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ставки сжиженного г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за в баллонах, проце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784" w:type="dxa"/>
          </w:tcPr>
          <w:p w:rsidR="00FC7D5D" w:rsidRPr="00FC7D5D" w:rsidRDefault="00FC7D5D" w:rsidP="0092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FC7D5D" w:rsidRPr="00FC7D5D" w:rsidRDefault="00FC7D5D" w:rsidP="0092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FC7D5D" w:rsidRPr="00FC7D5D" w:rsidRDefault="00FC7D5D" w:rsidP="0092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FC7D5D" w:rsidRDefault="00FC7D5D" w:rsidP="00923B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 (отдел ЖКХ, транспо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и связи),</w:t>
            </w:r>
          </w:p>
          <w:p w:rsidR="00FC7D5D" w:rsidRPr="00B17EBE" w:rsidRDefault="00FC7D5D" w:rsidP="00923B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мическому развитию, имущественным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мельным отношениям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района</w:t>
            </w:r>
          </w:p>
        </w:tc>
      </w:tr>
      <w:tr w:rsidR="00B17EBE" w:rsidRPr="00B17EBE" w:rsidTr="00C648F6">
        <w:tc>
          <w:tcPr>
            <w:tcW w:w="15221" w:type="dxa"/>
            <w:gridSpan w:val="8"/>
          </w:tcPr>
          <w:p w:rsidR="00B17EBE" w:rsidRPr="00B17EBE" w:rsidRDefault="001F348F" w:rsidP="00B17EB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. Рынок туристических услуг</w:t>
            </w:r>
          </w:p>
        </w:tc>
      </w:tr>
      <w:tr w:rsidR="00B17EBE" w:rsidRPr="00B17EBE" w:rsidTr="00C648F6">
        <w:tc>
          <w:tcPr>
            <w:tcW w:w="15221" w:type="dxa"/>
            <w:gridSpan w:val="8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Описание текущей ситуации на товарном рынке: по состоянию на 01.</w:t>
            </w:r>
            <w:r w:rsidR="002C465F">
              <w:rPr>
                <w:rFonts w:ascii="Times New Roman" w:hAnsi="Times New Roman" w:cs="Times New Roman"/>
                <w:sz w:val="24"/>
                <w:szCs w:val="24"/>
              </w:rPr>
              <w:t>01.202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C465F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действу</w:t>
            </w:r>
            <w:r w:rsidR="002C465F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465F">
              <w:rPr>
                <w:rFonts w:ascii="Times New Roman" w:hAnsi="Times New Roman" w:cs="Times New Roman"/>
                <w:sz w:val="24"/>
                <w:szCs w:val="24"/>
              </w:rPr>
              <w:t xml:space="preserve"> субъект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сферы туризма</w:t>
            </w:r>
            <w:r w:rsidR="002C465F">
              <w:rPr>
                <w:rFonts w:ascii="Times New Roman" w:hAnsi="Times New Roman" w:cs="Times New Roman"/>
                <w:sz w:val="24"/>
                <w:szCs w:val="24"/>
              </w:rPr>
              <w:t xml:space="preserve"> и 1 (детский оздор</w:t>
            </w:r>
            <w:r w:rsidR="002C46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465F">
              <w:rPr>
                <w:rFonts w:ascii="Times New Roman" w:hAnsi="Times New Roman" w:cs="Times New Roman"/>
                <w:sz w:val="24"/>
                <w:szCs w:val="24"/>
              </w:rPr>
              <w:t>вительный лагерь) на консервации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. Отдых туристов обеспечива</w:t>
            </w:r>
            <w:r w:rsidR="002C46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2C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средство размещения общего назначения, </w:t>
            </w:r>
            <w:r w:rsidR="002C465F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количество мест единовременного размещения</w:t>
            </w:r>
            <w:r w:rsidR="002C465F">
              <w:rPr>
                <w:rFonts w:ascii="Times New Roman" w:hAnsi="Times New Roman" w:cs="Times New Roman"/>
                <w:sz w:val="24"/>
                <w:szCs w:val="24"/>
              </w:rPr>
              <w:t xml:space="preserve"> круглогодичных.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Проблемы: недостаточное количество мест круглогодичного размещения; низкая доля классифицированных средств размещения; недостаточная известность туристского продукта 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на российском рынк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17EBE" w:rsidRPr="00FB548E" w:rsidRDefault="00B17EBE" w:rsidP="00FB548E">
            <w:pPr>
              <w:pStyle w:val="af"/>
            </w:pPr>
            <w:r w:rsidRPr="00B17EBE">
              <w:rPr>
                <w:sz w:val="24"/>
                <w:szCs w:val="24"/>
              </w:rPr>
              <w:t>Ожидаемый результат:</w:t>
            </w:r>
            <w:r w:rsidR="00FB548E">
              <w:t xml:space="preserve"> </w:t>
            </w:r>
            <w:r w:rsidR="00FB548E" w:rsidRPr="00FB548E">
              <w:rPr>
                <w:sz w:val="24"/>
                <w:szCs w:val="24"/>
              </w:rPr>
              <w:t>увеличение круглогодичных мест размещения</w:t>
            </w:r>
            <w:r w:rsidRPr="00FB548E">
              <w:rPr>
                <w:sz w:val="24"/>
                <w:szCs w:val="24"/>
              </w:rPr>
              <w:t>,</w:t>
            </w:r>
            <w:r w:rsidRPr="00B17EBE">
              <w:rPr>
                <w:sz w:val="24"/>
                <w:szCs w:val="24"/>
              </w:rPr>
              <w:t xml:space="preserve"> повышение качества предоставляемых туристич</w:t>
            </w:r>
            <w:r w:rsidRPr="00B17EBE">
              <w:rPr>
                <w:sz w:val="24"/>
                <w:szCs w:val="24"/>
              </w:rPr>
              <w:t>е</w:t>
            </w:r>
            <w:r w:rsidRPr="00B17EBE">
              <w:rPr>
                <w:sz w:val="24"/>
                <w:szCs w:val="24"/>
              </w:rPr>
              <w:t>ских услуг</w:t>
            </w:r>
          </w:p>
        </w:tc>
      </w:tr>
      <w:tr w:rsidR="00B17EBE" w:rsidRPr="00B17EBE" w:rsidTr="00C648F6">
        <w:tc>
          <w:tcPr>
            <w:tcW w:w="2551" w:type="dxa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Создание круглог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дичных мест размещ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ния, в том числе п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средством применения инструментов госуда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ственно-частного 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трудничества для ра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вития объектов тур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стической инфрастру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551" w:type="dxa"/>
          </w:tcPr>
          <w:p w:rsidR="00B17EBE" w:rsidRPr="00B17EBE" w:rsidRDefault="00B17EBE" w:rsidP="00BD5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типовое соглашение о </w:t>
            </w:r>
            <w:r w:rsidR="00BD51E9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-частном партнерстве</w:t>
            </w:r>
          </w:p>
        </w:tc>
        <w:tc>
          <w:tcPr>
            <w:tcW w:w="2665" w:type="dxa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увеличение мест кру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логодичного размещ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ния, увеличение доли класс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фицированных средств размещения</w:t>
            </w:r>
          </w:p>
        </w:tc>
        <w:tc>
          <w:tcPr>
            <w:tcW w:w="2551" w:type="dxa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количество круглог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дичных мест размещ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ния, тыс. мест</w:t>
            </w:r>
          </w:p>
        </w:tc>
        <w:tc>
          <w:tcPr>
            <w:tcW w:w="784" w:type="dxa"/>
          </w:tcPr>
          <w:p w:rsidR="00B17EBE" w:rsidRPr="00B17EBE" w:rsidRDefault="007D159F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84" w:type="dxa"/>
          </w:tcPr>
          <w:p w:rsidR="00B17EBE" w:rsidRPr="00B17EBE" w:rsidRDefault="007D159F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84" w:type="dxa"/>
          </w:tcPr>
          <w:p w:rsidR="00B17EBE" w:rsidRPr="00B17EBE" w:rsidRDefault="007D159F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0,124</w:t>
            </w:r>
          </w:p>
        </w:tc>
        <w:tc>
          <w:tcPr>
            <w:tcW w:w="2551" w:type="dxa"/>
          </w:tcPr>
          <w:p w:rsidR="00B17EBE" w:rsidRPr="00B17EBE" w:rsidRDefault="007D159F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мическому развитию, имущественным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мельным отношениям Администрации района</w:t>
            </w:r>
          </w:p>
        </w:tc>
      </w:tr>
      <w:tr w:rsidR="00B17EBE" w:rsidRPr="00B17EBE" w:rsidTr="00C648F6">
        <w:tc>
          <w:tcPr>
            <w:tcW w:w="2551" w:type="dxa"/>
          </w:tcPr>
          <w:p w:rsidR="00B17EBE" w:rsidRPr="00B17EBE" w:rsidRDefault="00BD51E9" w:rsidP="007D15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о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убсидировани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части з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трат на проведение классификации ко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лективных средств разм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2551" w:type="dxa"/>
          </w:tcPr>
          <w:p w:rsidR="00FB548E" w:rsidRPr="00A32077" w:rsidRDefault="00FB548E" w:rsidP="00FB548E">
            <w:pPr>
              <w:pStyle w:val="af"/>
              <w:rPr>
                <w:sz w:val="24"/>
                <w:szCs w:val="24"/>
              </w:rPr>
            </w:pPr>
            <w:r w:rsidRPr="00A32077">
              <w:rPr>
                <w:sz w:val="24"/>
                <w:szCs w:val="24"/>
              </w:rPr>
              <w:t xml:space="preserve">размещение порядка </w:t>
            </w:r>
            <w:r w:rsidR="00DC6A7D" w:rsidRPr="00B17EBE">
              <w:rPr>
                <w:sz w:val="24"/>
                <w:szCs w:val="24"/>
              </w:rPr>
              <w:t>субсидиров</w:t>
            </w:r>
            <w:r w:rsidR="00DC6A7D" w:rsidRPr="00B17EBE">
              <w:rPr>
                <w:sz w:val="24"/>
                <w:szCs w:val="24"/>
              </w:rPr>
              <w:t>а</w:t>
            </w:r>
            <w:r w:rsidR="00DC6A7D" w:rsidRPr="00B17EBE">
              <w:rPr>
                <w:sz w:val="24"/>
                <w:szCs w:val="24"/>
              </w:rPr>
              <w:t>ния части затрат</w:t>
            </w:r>
            <w:r w:rsidR="00DC6A7D" w:rsidRPr="00A32077">
              <w:rPr>
                <w:sz w:val="24"/>
                <w:szCs w:val="24"/>
              </w:rPr>
              <w:t xml:space="preserve"> </w:t>
            </w:r>
            <w:r w:rsidRPr="00A32077">
              <w:rPr>
                <w:sz w:val="24"/>
                <w:szCs w:val="24"/>
              </w:rPr>
              <w:t>на официальном сайте Администр</w:t>
            </w:r>
            <w:r w:rsidRPr="00A32077">
              <w:rPr>
                <w:sz w:val="24"/>
                <w:szCs w:val="24"/>
              </w:rPr>
              <w:t>а</w:t>
            </w:r>
            <w:r w:rsidRPr="00A32077">
              <w:rPr>
                <w:sz w:val="24"/>
                <w:szCs w:val="24"/>
              </w:rPr>
              <w:t xml:space="preserve">ции района </w:t>
            </w:r>
          </w:p>
          <w:p w:rsidR="00BD51E9" w:rsidRPr="00B17EBE" w:rsidRDefault="00BD51E9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увеличение числа ко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лективных мест разм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щения, прошедших процедуру обязательной классиф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</w:p>
        </w:tc>
        <w:tc>
          <w:tcPr>
            <w:tcW w:w="2551" w:type="dxa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доля классифицир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ванных гостиниц и иных ко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лективных средств ра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мещения в общем кол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честве мест размещения, проце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784" w:type="dxa"/>
          </w:tcPr>
          <w:p w:rsidR="00B17EBE" w:rsidRPr="00B17EBE" w:rsidRDefault="007D159F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B17EBE" w:rsidRPr="00B17EBE" w:rsidRDefault="007D159F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B17EBE" w:rsidRPr="00B17EBE" w:rsidRDefault="007D159F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B17EBE" w:rsidRPr="00B17EBE" w:rsidRDefault="007D159F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мическому развитию, имущественным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мельным отношениям Администрации района</w:t>
            </w:r>
          </w:p>
        </w:tc>
      </w:tr>
      <w:tr w:rsidR="00B17EBE" w:rsidRPr="00B17EBE" w:rsidTr="00C648F6">
        <w:tc>
          <w:tcPr>
            <w:tcW w:w="2551" w:type="dxa"/>
          </w:tcPr>
          <w:p w:rsidR="00B17EBE" w:rsidRPr="00B17EBE" w:rsidRDefault="00B17EBE" w:rsidP="007D15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 по продвижению турпродукта 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, ориентированного на внутренний и въездной 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ризм</w:t>
            </w:r>
          </w:p>
        </w:tc>
        <w:tc>
          <w:tcPr>
            <w:tcW w:w="2551" w:type="dxa"/>
          </w:tcPr>
          <w:p w:rsidR="00BD51E9" w:rsidRDefault="007D159F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  <w:r w:rsidR="00BD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51E9" w:rsidRPr="00B17EBE" w:rsidRDefault="00BD51E9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до 2035 года</w:t>
            </w:r>
          </w:p>
        </w:tc>
        <w:tc>
          <w:tcPr>
            <w:tcW w:w="2665" w:type="dxa"/>
          </w:tcPr>
          <w:p w:rsidR="00B17EBE" w:rsidRPr="00B17EBE" w:rsidRDefault="00B17EBE" w:rsidP="007D15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презентация туристич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ского потенциала 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на специализир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ванных выставочных мероприятиях, провед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ние в 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событи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ных мероприятий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>, оф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>циальном сайте Адм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>нистрации района</w:t>
            </w:r>
          </w:p>
        </w:tc>
        <w:tc>
          <w:tcPr>
            <w:tcW w:w="2551" w:type="dxa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количество меропри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тий по продвижению турпр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дукта, единиц</w:t>
            </w:r>
          </w:p>
        </w:tc>
        <w:tc>
          <w:tcPr>
            <w:tcW w:w="784" w:type="dxa"/>
          </w:tcPr>
          <w:p w:rsidR="00B17EBE" w:rsidRPr="00B17EBE" w:rsidRDefault="00B17EBE" w:rsidP="007D1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B17EBE" w:rsidRPr="00B17EBE" w:rsidRDefault="00B17EBE" w:rsidP="007D1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B17EBE" w:rsidRPr="00B17EBE" w:rsidRDefault="00B17EBE" w:rsidP="007D1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17EBE" w:rsidRPr="00B17EBE" w:rsidRDefault="007D159F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мическому развитию, имущественным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мельным отношениям Администрации района</w:t>
            </w:r>
          </w:p>
        </w:tc>
      </w:tr>
      <w:tr w:rsidR="00B17EBE" w:rsidRPr="00B17EBE" w:rsidTr="00C648F6">
        <w:tc>
          <w:tcPr>
            <w:tcW w:w="15221" w:type="dxa"/>
            <w:gridSpan w:val="8"/>
          </w:tcPr>
          <w:p w:rsidR="00B17EBE" w:rsidRPr="00B17EBE" w:rsidRDefault="001F348F" w:rsidP="00B17EB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5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Рынок услуг детского отдыха и оздоровления</w:t>
            </w:r>
          </w:p>
        </w:tc>
      </w:tr>
      <w:tr w:rsidR="00B17EBE" w:rsidRPr="00B17EBE" w:rsidTr="00C648F6">
        <w:tc>
          <w:tcPr>
            <w:tcW w:w="15221" w:type="dxa"/>
            <w:gridSpan w:val="8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текущей ситуации на товарном рынке: 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района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, из них 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01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>ое – на консервации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. Проектная мощность лагер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59F">
              <w:rPr>
                <w:rFonts w:ascii="Times New Roman" w:hAnsi="Times New Roman" w:cs="Times New Roman"/>
                <w:sz w:val="24"/>
                <w:szCs w:val="24"/>
              </w:rPr>
              <w:t>70 мест.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Проблема: низкий уровень конкуренции на рынке услуг детского отдыха и оздоровления.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повышение уровня информированности организаций и населения, увеличение количества частных организаций по пр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доставлению услуг отдыха и оздоровления детей</w:t>
            </w:r>
          </w:p>
        </w:tc>
      </w:tr>
      <w:tr w:rsidR="00B17EBE" w:rsidRPr="00B17EBE" w:rsidTr="00C648F6">
        <w:tc>
          <w:tcPr>
            <w:tcW w:w="2551" w:type="dxa"/>
          </w:tcPr>
          <w:p w:rsidR="00B17EBE" w:rsidRPr="008B3213" w:rsidRDefault="00A32077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77">
              <w:rPr>
                <w:rFonts w:ascii="Times New Roman" w:hAnsi="Times New Roman" w:cs="Times New Roman"/>
                <w:sz w:val="24"/>
                <w:szCs w:val="24"/>
              </w:rPr>
              <w:t>Оказывать содействие в получении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ственной по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держки организациям, дейс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вующим на рынке о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дыха и оздоро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ления детей</w:t>
            </w:r>
          </w:p>
        </w:tc>
        <w:tc>
          <w:tcPr>
            <w:tcW w:w="2551" w:type="dxa"/>
          </w:tcPr>
          <w:p w:rsidR="00A32077" w:rsidRPr="00A32077" w:rsidRDefault="00A32077" w:rsidP="00A32077">
            <w:pPr>
              <w:pStyle w:val="af"/>
              <w:rPr>
                <w:sz w:val="24"/>
                <w:szCs w:val="24"/>
              </w:rPr>
            </w:pPr>
            <w:r w:rsidRPr="00A32077">
              <w:rPr>
                <w:sz w:val="24"/>
                <w:szCs w:val="24"/>
              </w:rPr>
              <w:t>размещение порядка предоставления гос</w:t>
            </w:r>
            <w:r w:rsidRPr="00A32077">
              <w:rPr>
                <w:sz w:val="24"/>
                <w:szCs w:val="24"/>
              </w:rPr>
              <w:t>у</w:t>
            </w:r>
            <w:r w:rsidRPr="00A32077">
              <w:rPr>
                <w:sz w:val="24"/>
                <w:szCs w:val="24"/>
              </w:rPr>
              <w:t>дарственной поддер</w:t>
            </w:r>
            <w:r w:rsidRPr="00A32077">
              <w:rPr>
                <w:sz w:val="24"/>
                <w:szCs w:val="24"/>
              </w:rPr>
              <w:t>ж</w:t>
            </w:r>
            <w:r w:rsidRPr="00A32077">
              <w:rPr>
                <w:sz w:val="24"/>
                <w:szCs w:val="24"/>
              </w:rPr>
              <w:t>ки на официальном сайте Администр</w:t>
            </w:r>
            <w:r w:rsidRPr="00A32077">
              <w:rPr>
                <w:sz w:val="24"/>
                <w:szCs w:val="24"/>
              </w:rPr>
              <w:t>а</w:t>
            </w:r>
            <w:r w:rsidRPr="00A32077">
              <w:rPr>
                <w:sz w:val="24"/>
                <w:szCs w:val="24"/>
              </w:rPr>
              <w:t xml:space="preserve">ции района 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сти услуг отдыха и 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доровления детей, ок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зываемых организаци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ми всех форм собстве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551" w:type="dxa"/>
            <w:vMerge w:val="restart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доля организаций 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дыха и оздоровления детей частной формы собственности, пр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784" w:type="dxa"/>
            <w:vMerge w:val="restart"/>
          </w:tcPr>
          <w:p w:rsidR="00B17EBE" w:rsidRPr="00B17EBE" w:rsidRDefault="008B3213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vMerge w:val="restart"/>
          </w:tcPr>
          <w:p w:rsidR="00B17EBE" w:rsidRPr="00B17EBE" w:rsidRDefault="008B3213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vMerge w:val="restart"/>
          </w:tcPr>
          <w:p w:rsidR="00B17EBE" w:rsidRPr="00B17EBE" w:rsidRDefault="008B3213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vMerge w:val="restart"/>
          </w:tcPr>
          <w:p w:rsidR="00B17EBE" w:rsidRPr="00B17EBE" w:rsidRDefault="008B3213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мическому развитию, имущественным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мельным отношениям Администрации района</w:t>
            </w:r>
          </w:p>
        </w:tc>
      </w:tr>
      <w:tr w:rsidR="00B17EBE" w:rsidRPr="00B17EBE" w:rsidTr="00C648F6">
        <w:tc>
          <w:tcPr>
            <w:tcW w:w="2551" w:type="dxa"/>
          </w:tcPr>
          <w:p w:rsidR="00B17EBE" w:rsidRPr="00B17EBE" w:rsidRDefault="008B3213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реестра гос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дарственных, муниц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пальных и частных о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ган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заций по оказанию услуг де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ского отдыха и оздоровления для информированности населения о видах ок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зываемых организ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циями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альном сайте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района</w:t>
            </w:r>
          </w:p>
        </w:tc>
        <w:tc>
          <w:tcPr>
            <w:tcW w:w="2551" w:type="dxa"/>
          </w:tcPr>
          <w:p w:rsidR="00B17EBE" w:rsidRPr="00B17EBE" w:rsidRDefault="008B3213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официального сайта Администрации района</w:t>
            </w:r>
          </w:p>
        </w:tc>
        <w:tc>
          <w:tcPr>
            <w:tcW w:w="2665" w:type="dxa"/>
            <w:vMerge/>
          </w:tcPr>
          <w:p w:rsidR="00B17EBE" w:rsidRPr="00B17EBE" w:rsidRDefault="00B17EBE" w:rsidP="00B17EBE"/>
        </w:tc>
        <w:tc>
          <w:tcPr>
            <w:tcW w:w="2551" w:type="dxa"/>
            <w:vMerge/>
          </w:tcPr>
          <w:p w:rsidR="00B17EBE" w:rsidRPr="00B17EBE" w:rsidRDefault="00B17EBE" w:rsidP="00B17EBE"/>
        </w:tc>
        <w:tc>
          <w:tcPr>
            <w:tcW w:w="784" w:type="dxa"/>
            <w:vMerge/>
          </w:tcPr>
          <w:p w:rsidR="00B17EBE" w:rsidRPr="00B17EBE" w:rsidRDefault="00B17EBE" w:rsidP="00B17EBE"/>
        </w:tc>
        <w:tc>
          <w:tcPr>
            <w:tcW w:w="784" w:type="dxa"/>
            <w:vMerge/>
          </w:tcPr>
          <w:p w:rsidR="00B17EBE" w:rsidRPr="00B17EBE" w:rsidRDefault="00B17EBE" w:rsidP="00B17EBE"/>
        </w:tc>
        <w:tc>
          <w:tcPr>
            <w:tcW w:w="784" w:type="dxa"/>
            <w:vMerge/>
          </w:tcPr>
          <w:p w:rsidR="00B17EBE" w:rsidRPr="00B17EBE" w:rsidRDefault="00B17EBE" w:rsidP="00B17EBE"/>
        </w:tc>
        <w:tc>
          <w:tcPr>
            <w:tcW w:w="2551" w:type="dxa"/>
            <w:vMerge/>
          </w:tcPr>
          <w:p w:rsidR="00B17EBE" w:rsidRPr="00B17EBE" w:rsidRDefault="00B17EBE" w:rsidP="00B17EBE"/>
        </w:tc>
      </w:tr>
      <w:tr w:rsidR="00B17EBE" w:rsidRPr="00B17EBE" w:rsidTr="00C648F6">
        <w:tc>
          <w:tcPr>
            <w:tcW w:w="15221" w:type="dxa"/>
            <w:gridSpan w:val="8"/>
          </w:tcPr>
          <w:p w:rsidR="00B17EBE" w:rsidRPr="00B17EBE" w:rsidRDefault="001F348F" w:rsidP="00B17EB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. Рынок розничной торговли</w:t>
            </w:r>
          </w:p>
        </w:tc>
      </w:tr>
      <w:tr w:rsidR="00B17EBE" w:rsidRPr="00B17EBE" w:rsidTr="00C648F6">
        <w:tc>
          <w:tcPr>
            <w:tcW w:w="15221" w:type="dxa"/>
            <w:gridSpan w:val="8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текущей ситуации на товарном рынке: в </w:t>
            </w:r>
            <w:r w:rsidR="003F31A8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торговую деятельность </w:t>
            </w:r>
            <w:r w:rsidR="003F3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хозяйствующи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>й субъект</w:t>
            </w:r>
            <w:r w:rsidR="003F31A8">
              <w:rPr>
                <w:rFonts w:ascii="Times New Roman" w:hAnsi="Times New Roman" w:cs="Times New Roman"/>
                <w:sz w:val="24"/>
                <w:szCs w:val="24"/>
              </w:rPr>
              <w:t xml:space="preserve"> и 1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ярмарочная пл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щадка. В 20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году в </w:t>
            </w:r>
            <w:r w:rsidR="003F31A8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>закрылись 3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стационарны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F31A8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розничной торговли</w:t>
            </w:r>
            <w:r w:rsidR="003F31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</w:t>
            </w:r>
            <w:r w:rsidR="003F31A8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стационарными торг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выми объектами в расчете на 1 тыс. жителей по итогам 20</w:t>
            </w:r>
            <w:r w:rsidR="00A62A05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года составила </w:t>
            </w:r>
            <w:r w:rsidR="004428A9">
              <w:rPr>
                <w:rFonts w:ascii="Times New Roman" w:hAnsi="Times New Roman" w:cs="Times New Roman"/>
                <w:sz w:val="24"/>
                <w:szCs w:val="24"/>
              </w:rPr>
              <w:t>398,9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кв. м, что на </w:t>
            </w:r>
            <w:r w:rsidR="0044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4428A9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, чем </w:t>
            </w:r>
            <w:r w:rsidR="003F31A8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4428A9">
              <w:rPr>
                <w:rFonts w:ascii="Times New Roman" w:hAnsi="Times New Roman" w:cs="Times New Roman"/>
                <w:sz w:val="24"/>
                <w:szCs w:val="24"/>
              </w:rPr>
              <w:t>21 (за счет убыли населения)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Проблема: снижение количества розничных рынков в </w:t>
            </w:r>
            <w:r w:rsidR="003F31A8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442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442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17EBE" w:rsidRPr="00B17EBE" w:rsidRDefault="00B17EBE" w:rsidP="003F31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результат: повышение качества и доступности услуг розничной торговли для населения </w:t>
            </w:r>
            <w:r w:rsidR="003F31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, расширение ассортимента товаров и их ценового сегмента с привлечением малого и среднего бизнеса к участию в ярмарочной торговле</w:t>
            </w:r>
          </w:p>
        </w:tc>
      </w:tr>
      <w:tr w:rsidR="00B17EBE" w:rsidRPr="00B17EBE" w:rsidTr="00C648F6">
        <w:tc>
          <w:tcPr>
            <w:tcW w:w="2551" w:type="dxa"/>
          </w:tcPr>
          <w:p w:rsidR="00B17EBE" w:rsidRPr="00B17EBE" w:rsidRDefault="00B17EBE" w:rsidP="003F31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Ярмарочная торговля с привлеч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нием местных товар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производителей</w:t>
            </w:r>
          </w:p>
        </w:tc>
        <w:tc>
          <w:tcPr>
            <w:tcW w:w="2551" w:type="dxa"/>
          </w:tcPr>
          <w:p w:rsidR="00B17EBE" w:rsidRPr="00B17EBE" w:rsidRDefault="00B17EBE" w:rsidP="003F31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размещение информ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ционных материалов </w:t>
            </w:r>
            <w:r w:rsidR="003F31A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ра</w:t>
            </w:r>
            <w:r w:rsidR="003F31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F31A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BD51E9">
              <w:rPr>
                <w:rFonts w:ascii="Times New Roman" w:hAnsi="Times New Roman" w:cs="Times New Roman"/>
                <w:sz w:val="24"/>
                <w:szCs w:val="24"/>
              </w:rPr>
              <w:t>, соглашение о взаимодействии я</w:t>
            </w:r>
            <w:r w:rsidR="00BD51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D51E9">
              <w:rPr>
                <w:rFonts w:ascii="Times New Roman" w:hAnsi="Times New Roman" w:cs="Times New Roman"/>
                <w:sz w:val="24"/>
                <w:szCs w:val="24"/>
              </w:rPr>
              <w:t>марки на территории</w:t>
            </w:r>
          </w:p>
        </w:tc>
        <w:tc>
          <w:tcPr>
            <w:tcW w:w="2665" w:type="dxa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повышение уровня 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формированности суб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ектов предпринимател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ства и потребителей о проводимых меропри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2551" w:type="dxa"/>
          </w:tcPr>
          <w:p w:rsidR="00B17EBE" w:rsidRPr="00B17EBE" w:rsidRDefault="00B17EBE" w:rsidP="00BD5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3F31A8">
              <w:rPr>
                <w:rFonts w:ascii="Times New Roman" w:hAnsi="Times New Roman" w:cs="Times New Roman"/>
                <w:sz w:val="24"/>
                <w:szCs w:val="24"/>
              </w:rPr>
              <w:t>личество ярмарок</w:t>
            </w:r>
            <w:r w:rsidR="00BD51E9">
              <w:rPr>
                <w:rFonts w:ascii="Times New Roman" w:hAnsi="Times New Roman" w:cs="Times New Roman"/>
                <w:sz w:val="24"/>
                <w:szCs w:val="24"/>
              </w:rPr>
              <w:t xml:space="preserve"> (универсальная)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784" w:type="dxa"/>
          </w:tcPr>
          <w:p w:rsidR="00B17EBE" w:rsidRPr="00BD51E9" w:rsidRDefault="004428A9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B17EBE" w:rsidRPr="00BD51E9" w:rsidRDefault="004428A9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B17EBE" w:rsidRPr="00BD51E9" w:rsidRDefault="004428A9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17EBE" w:rsidRPr="00B17EBE" w:rsidRDefault="003F31A8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мическому развитию, имущественным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мельным отношениям Администрации района</w:t>
            </w:r>
          </w:p>
        </w:tc>
      </w:tr>
    </w:tbl>
    <w:p w:rsidR="00C651AE" w:rsidRDefault="00C651AE">
      <w:r>
        <w:br w:type="page"/>
      </w: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2551"/>
        <w:gridCol w:w="2665"/>
        <w:gridCol w:w="2551"/>
        <w:gridCol w:w="784"/>
        <w:gridCol w:w="784"/>
        <w:gridCol w:w="784"/>
        <w:gridCol w:w="2551"/>
      </w:tblGrid>
      <w:tr w:rsidR="00B17EBE" w:rsidRPr="00B17EBE" w:rsidTr="00C648F6">
        <w:tc>
          <w:tcPr>
            <w:tcW w:w="15221" w:type="dxa"/>
            <w:gridSpan w:val="8"/>
          </w:tcPr>
          <w:p w:rsidR="00B17EBE" w:rsidRPr="00B17EBE" w:rsidRDefault="001F348F" w:rsidP="00B17EB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B17EBE" w:rsidRPr="00B17EBE" w:rsidTr="00C648F6">
        <w:tc>
          <w:tcPr>
            <w:tcW w:w="15221" w:type="dxa"/>
            <w:gridSpan w:val="8"/>
          </w:tcPr>
          <w:p w:rsidR="00BF1457" w:rsidRPr="001B61AB" w:rsidRDefault="00B17EBE" w:rsidP="00BF1457">
            <w:pPr>
              <w:pStyle w:val="3"/>
              <w:pBdr>
                <w:bottom w:val="single" w:sz="6" w:space="6" w:color="EBEBEB"/>
              </w:pBdr>
              <w:shd w:val="clear" w:color="auto" w:fill="F7F7F7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1B61AB">
              <w:rPr>
                <w:rFonts w:ascii="Times New Roman" w:hAnsi="Times New Roman"/>
                <w:b w:val="0"/>
                <w:sz w:val="24"/>
                <w:szCs w:val="24"/>
              </w:rPr>
              <w:t xml:space="preserve">Описание текущей ситуации на товарном рынке: в </w:t>
            </w:r>
            <w:r w:rsidR="003F31A8" w:rsidRPr="001B61AB">
              <w:rPr>
                <w:rFonts w:ascii="Times New Roman" w:hAnsi="Times New Roman"/>
                <w:b w:val="0"/>
                <w:sz w:val="24"/>
                <w:szCs w:val="24"/>
              </w:rPr>
              <w:t>Бурлинском районе</w:t>
            </w:r>
            <w:r w:rsidRPr="001B61AB">
              <w:rPr>
                <w:rFonts w:ascii="Times New Roman" w:hAnsi="Times New Roman"/>
                <w:b w:val="0"/>
                <w:sz w:val="24"/>
                <w:szCs w:val="24"/>
              </w:rPr>
              <w:t xml:space="preserve"> на 01.0</w:t>
            </w:r>
            <w:r w:rsidR="003F31A8" w:rsidRPr="001B61AB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1B61AB">
              <w:rPr>
                <w:rFonts w:ascii="Times New Roman" w:hAnsi="Times New Roman"/>
                <w:b w:val="0"/>
                <w:sz w:val="24"/>
                <w:szCs w:val="24"/>
              </w:rPr>
              <w:t>.20</w:t>
            </w:r>
            <w:r w:rsidR="003F31A8" w:rsidRPr="001B61A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428A9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1B61AB">
              <w:rPr>
                <w:rFonts w:ascii="Times New Roman" w:hAnsi="Times New Roman"/>
                <w:b w:val="0"/>
                <w:sz w:val="24"/>
                <w:szCs w:val="24"/>
              </w:rPr>
              <w:t xml:space="preserve"> на рынке фармацевтических услуг (розничная торговля) р</w:t>
            </w:r>
            <w:r w:rsidRPr="001B61AB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1B61AB">
              <w:rPr>
                <w:rFonts w:ascii="Times New Roman" w:hAnsi="Times New Roman"/>
                <w:b w:val="0"/>
                <w:sz w:val="24"/>
                <w:szCs w:val="24"/>
              </w:rPr>
              <w:t>ботают</w:t>
            </w:r>
            <w:r w:rsidR="003F31A8" w:rsidRPr="001B61A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1B61AB">
              <w:rPr>
                <w:rFonts w:ascii="Times New Roman" w:hAnsi="Times New Roman"/>
                <w:b w:val="0"/>
                <w:sz w:val="24"/>
                <w:szCs w:val="24"/>
              </w:rPr>
              <w:t xml:space="preserve"> аптечные организации - </w:t>
            </w:r>
            <w:r w:rsidR="00A67011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1B61AB">
              <w:rPr>
                <w:rFonts w:ascii="Times New Roman" w:hAnsi="Times New Roman"/>
                <w:b w:val="0"/>
                <w:sz w:val="24"/>
                <w:szCs w:val="24"/>
              </w:rPr>
              <w:t xml:space="preserve"> (в том числе </w:t>
            </w:r>
            <w:r w:rsidR="000C193E" w:rsidRPr="001B61AB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1B61AB">
              <w:rPr>
                <w:rFonts w:ascii="Times New Roman" w:hAnsi="Times New Roman"/>
                <w:b w:val="0"/>
                <w:sz w:val="24"/>
                <w:szCs w:val="24"/>
              </w:rPr>
              <w:t xml:space="preserve"> индивидуальных </w:t>
            </w:r>
            <w:r w:rsidR="003F31A8" w:rsidRPr="001B61AB">
              <w:rPr>
                <w:rFonts w:ascii="Times New Roman" w:hAnsi="Times New Roman"/>
                <w:b w:val="0"/>
                <w:sz w:val="24"/>
                <w:szCs w:val="24"/>
              </w:rPr>
              <w:t>предпринимателей</w:t>
            </w:r>
            <w:r w:rsidR="001A06B8" w:rsidRPr="001B61AB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1B61AB">
              <w:rPr>
                <w:rFonts w:ascii="Times New Roman" w:hAnsi="Times New Roman"/>
                <w:b w:val="0"/>
                <w:sz w:val="24"/>
                <w:szCs w:val="24"/>
              </w:rPr>
              <w:t>государственные медицинские организ</w:t>
            </w:r>
            <w:r w:rsidRPr="001B61AB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1B61AB">
              <w:rPr>
                <w:rFonts w:ascii="Times New Roman" w:hAnsi="Times New Roman"/>
                <w:b w:val="0"/>
                <w:sz w:val="24"/>
                <w:szCs w:val="24"/>
              </w:rPr>
              <w:t xml:space="preserve">ции - </w:t>
            </w:r>
            <w:r w:rsidR="00A67011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1A06B8" w:rsidRPr="001B61A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C6A7D" w:rsidRPr="001B61AB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="001A06B8" w:rsidRPr="001B61AB">
              <w:rPr>
                <w:rFonts w:ascii="Times New Roman" w:hAnsi="Times New Roman"/>
                <w:b w:val="0"/>
                <w:sz w:val="24"/>
                <w:szCs w:val="24"/>
              </w:rPr>
              <w:t>ФА</w:t>
            </w:r>
            <w:r w:rsidR="00DC6A7D" w:rsidRPr="001B61AB">
              <w:rPr>
                <w:rFonts w:ascii="Times New Roman" w:hAnsi="Times New Roman"/>
                <w:b w:val="0"/>
                <w:sz w:val="24"/>
                <w:szCs w:val="24"/>
              </w:rPr>
              <w:t>Пы</w:t>
            </w:r>
            <w:r w:rsidR="001A06B8" w:rsidRPr="001B61AB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  <w:r w:rsidRPr="001B61AB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BF1457" w:rsidRPr="001B61A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B17EBE" w:rsidRPr="001B61AB" w:rsidRDefault="00B17EBE" w:rsidP="00BF1457">
            <w:pPr>
              <w:pStyle w:val="3"/>
              <w:pBdr>
                <w:bottom w:val="single" w:sz="6" w:space="6" w:color="EBEBEB"/>
              </w:pBdr>
              <w:shd w:val="clear" w:color="auto" w:fill="F7F7F7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1B61AB">
              <w:rPr>
                <w:rFonts w:ascii="Times New Roman" w:hAnsi="Times New Roman"/>
                <w:b w:val="0"/>
                <w:sz w:val="24"/>
                <w:szCs w:val="24"/>
              </w:rPr>
              <w:t xml:space="preserve">Доля точек продаж частных аптечных организаций в общем числе составляет </w:t>
            </w:r>
            <w:r w:rsidR="00A67011">
              <w:rPr>
                <w:rFonts w:ascii="Times New Roman" w:hAnsi="Times New Roman"/>
                <w:b w:val="0"/>
                <w:sz w:val="24"/>
                <w:szCs w:val="24"/>
              </w:rPr>
              <w:t>75</w:t>
            </w:r>
            <w:r w:rsidRPr="001B61AB">
              <w:rPr>
                <w:rFonts w:ascii="Times New Roman" w:hAnsi="Times New Roman"/>
                <w:b w:val="0"/>
                <w:sz w:val="24"/>
                <w:szCs w:val="24"/>
              </w:rPr>
              <w:t>%.</w:t>
            </w:r>
          </w:p>
          <w:p w:rsidR="00B17EBE" w:rsidRPr="00BF1457" w:rsidRDefault="00B17EBE" w:rsidP="00BF1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sz w:val="24"/>
                <w:szCs w:val="24"/>
              </w:rPr>
              <w:t xml:space="preserve">Проблема: недостаточный уровень лекарственного обеспечения жителей </w:t>
            </w:r>
            <w:r w:rsidR="001A06B8" w:rsidRPr="00BF145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BF1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EBE" w:rsidRPr="00BF1457" w:rsidRDefault="00B17EBE" w:rsidP="00BF1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4A3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1457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4A3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145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17EBE" w:rsidRPr="00B17EBE" w:rsidRDefault="00B17EBE" w:rsidP="00BF1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повышение информационной грамотности предпринимателей, осуществляющих хозяйственную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на рынке, увеличение доли организаций частной формы собственности на рынке</w:t>
            </w:r>
          </w:p>
        </w:tc>
      </w:tr>
      <w:tr w:rsidR="00B17EBE" w:rsidRPr="00B17EBE" w:rsidTr="00C648F6">
        <w:tc>
          <w:tcPr>
            <w:tcW w:w="2551" w:type="dxa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Методическая и ко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сультационная помощь суб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ектам малого и среднего предприн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мательства по вопр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сам лицензиров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ния фармацевтической де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тельности, а также по организации торговой деятельности и собл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дению законодательс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ва в сфере розничной торговли лекарстве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ными препаратами, медицинскими изд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лиями и сопутству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щими товарами</w:t>
            </w:r>
          </w:p>
        </w:tc>
        <w:tc>
          <w:tcPr>
            <w:tcW w:w="2551" w:type="dxa"/>
          </w:tcPr>
          <w:p w:rsidR="00B17EBE" w:rsidRPr="00B17EBE" w:rsidRDefault="00126EF4" w:rsidP="00126E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на</w:t>
            </w:r>
            <w:r w:rsidR="00AF6960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F6960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69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</w:t>
            </w:r>
            <w:r w:rsidR="00AF69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6960">
              <w:rPr>
                <w:rFonts w:ascii="Times New Roman" w:hAnsi="Times New Roman" w:cs="Times New Roman"/>
                <w:sz w:val="24"/>
                <w:szCs w:val="24"/>
              </w:rPr>
              <w:t>ции района</w:t>
            </w:r>
          </w:p>
        </w:tc>
        <w:tc>
          <w:tcPr>
            <w:tcW w:w="2665" w:type="dxa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повышение информир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ванности субъектов предпринимательской де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тельности на рынке</w:t>
            </w:r>
          </w:p>
        </w:tc>
        <w:tc>
          <w:tcPr>
            <w:tcW w:w="2551" w:type="dxa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доля организаций ч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стной формы собс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венн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сти в сфере услуг ро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ничной торговли лекарственными пр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паратами, медици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скими изделиями и 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путствующими тов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рами, процентов</w:t>
            </w:r>
          </w:p>
        </w:tc>
        <w:tc>
          <w:tcPr>
            <w:tcW w:w="784" w:type="dxa"/>
          </w:tcPr>
          <w:p w:rsidR="00B17EBE" w:rsidRPr="00B00460" w:rsidRDefault="00A67011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B17EBE" w:rsidRPr="00B00460" w:rsidRDefault="00A67011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B17EBE" w:rsidRPr="00B00460" w:rsidRDefault="00A67011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:rsidR="00B17EBE" w:rsidRPr="00B17EBE" w:rsidRDefault="001C1ABC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мическому развитию, имущественным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мельным отношениям Администрации района</w:t>
            </w:r>
          </w:p>
        </w:tc>
      </w:tr>
      <w:tr w:rsidR="00B17EBE" w:rsidRPr="00B17EBE" w:rsidTr="00C648F6">
        <w:tc>
          <w:tcPr>
            <w:tcW w:w="15221" w:type="dxa"/>
            <w:gridSpan w:val="8"/>
          </w:tcPr>
          <w:p w:rsidR="00B17EBE" w:rsidRPr="00B17EBE" w:rsidRDefault="001F348F" w:rsidP="00B17EB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. Рынок оказания услуг по ремонту автотранспортных средств</w:t>
            </w:r>
          </w:p>
        </w:tc>
      </w:tr>
      <w:tr w:rsidR="00B17EBE" w:rsidRPr="00B17EBE" w:rsidTr="00C648F6">
        <w:tc>
          <w:tcPr>
            <w:tcW w:w="15221" w:type="dxa"/>
            <w:gridSpan w:val="8"/>
          </w:tcPr>
          <w:p w:rsidR="00B17EBE" w:rsidRPr="00AF6960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текущей ситуации на товарном рынке: количество хозяйствующих субъектов, осуществляющих деятельность в сфере оказания услуг по ремонту автотранспортных средств, составляет </w:t>
            </w:r>
            <w:r w:rsidR="00AF6960" w:rsidRPr="00AF6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6960">
              <w:rPr>
                <w:rFonts w:ascii="Times New Roman" w:hAnsi="Times New Roman" w:cs="Times New Roman"/>
                <w:sz w:val="24"/>
                <w:szCs w:val="24"/>
              </w:rPr>
              <w:t xml:space="preserve">, из них индивидуальных предпринимателей - </w:t>
            </w:r>
            <w:r w:rsidR="00AF6960" w:rsidRPr="00AF6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6960">
              <w:rPr>
                <w:rFonts w:ascii="Times New Roman" w:hAnsi="Times New Roman" w:cs="Times New Roman"/>
                <w:sz w:val="24"/>
                <w:szCs w:val="24"/>
              </w:rPr>
              <w:t>. Наибольшее число предпринимателей, оказ</w:t>
            </w:r>
            <w:r w:rsidRPr="00AF69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6960">
              <w:rPr>
                <w:rFonts w:ascii="Times New Roman" w:hAnsi="Times New Roman" w:cs="Times New Roman"/>
                <w:sz w:val="24"/>
                <w:szCs w:val="24"/>
              </w:rPr>
              <w:t xml:space="preserve">вающих услуги в этой сфере, осуществляют деятельность в </w:t>
            </w:r>
            <w:r w:rsidR="001C1ABC" w:rsidRPr="00AF6960">
              <w:rPr>
                <w:rFonts w:ascii="Times New Roman" w:hAnsi="Times New Roman" w:cs="Times New Roman"/>
                <w:sz w:val="24"/>
                <w:szCs w:val="24"/>
              </w:rPr>
              <w:t>райцентре село Бурла</w:t>
            </w:r>
            <w:r w:rsidRPr="00AF69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26EF4" w:rsidRDefault="00B17EBE" w:rsidP="00126EF4">
            <w:pPr>
              <w:pStyle w:val="af"/>
            </w:pPr>
            <w:r w:rsidRPr="00B17EBE">
              <w:rPr>
                <w:sz w:val="24"/>
                <w:szCs w:val="24"/>
              </w:rPr>
              <w:t xml:space="preserve">Проблема: </w:t>
            </w:r>
            <w:r w:rsidR="00126EF4" w:rsidRPr="00126EF4">
              <w:rPr>
                <w:sz w:val="24"/>
                <w:szCs w:val="24"/>
              </w:rPr>
              <w:t>Низ</w:t>
            </w:r>
            <w:r w:rsidR="002F3274">
              <w:rPr>
                <w:sz w:val="24"/>
                <w:szCs w:val="24"/>
              </w:rPr>
              <w:t>кое качество предлагаемых услуг</w:t>
            </w:r>
            <w:r w:rsidR="00126EF4" w:rsidRPr="00126EF4">
              <w:rPr>
                <w:sz w:val="24"/>
                <w:szCs w:val="24"/>
              </w:rPr>
              <w:t>.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2F3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2F3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увеличение доли частных организаций в сфере оказания услуг по ремонту автотранспортных средств, сохранение конк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рентных усл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вий на рынке</w:t>
            </w:r>
          </w:p>
        </w:tc>
      </w:tr>
      <w:tr w:rsidR="00B17EBE" w:rsidRPr="00B17EBE" w:rsidTr="00C648F6">
        <w:tc>
          <w:tcPr>
            <w:tcW w:w="2551" w:type="dxa"/>
            <w:vMerge w:val="restart"/>
          </w:tcPr>
          <w:p w:rsidR="00B17EBE" w:rsidRPr="00B17EBE" w:rsidRDefault="00A32077" w:rsidP="00A32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2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Оказывать содействие в 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кредитно-финансовой, информ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ционно-консультационной поддержке предпр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ятиям, организациям, индивидуальным предпринимат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лям, модернизирующим производство и реал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зующим инвестицио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ные проекты</w:t>
            </w:r>
          </w:p>
        </w:tc>
        <w:tc>
          <w:tcPr>
            <w:tcW w:w="2551" w:type="dxa"/>
            <w:vMerge w:val="restart"/>
          </w:tcPr>
          <w:p w:rsidR="00B17EBE" w:rsidRPr="00B17EBE" w:rsidRDefault="00B17EBE" w:rsidP="001C1A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размещение информ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ционных материалов </w:t>
            </w:r>
            <w:r w:rsidR="001C1AB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района</w:t>
            </w:r>
          </w:p>
        </w:tc>
        <w:tc>
          <w:tcPr>
            <w:tcW w:w="2665" w:type="dxa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повышение информир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ванности субъектов м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лого и среднего пре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принимательства о м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рах гос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дарственной поддержки</w:t>
            </w:r>
          </w:p>
        </w:tc>
        <w:tc>
          <w:tcPr>
            <w:tcW w:w="2551" w:type="dxa"/>
            <w:vMerge w:val="restart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доля организаций ч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стной формы собс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венности в сфере ок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зания услуг по ремонту автотранспортных средств, процентов</w:t>
            </w:r>
          </w:p>
        </w:tc>
        <w:tc>
          <w:tcPr>
            <w:tcW w:w="784" w:type="dxa"/>
            <w:vMerge w:val="restart"/>
          </w:tcPr>
          <w:p w:rsidR="00B17EBE" w:rsidRPr="00B17EBE" w:rsidRDefault="00B17EBE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vMerge w:val="restart"/>
          </w:tcPr>
          <w:p w:rsidR="00B17EBE" w:rsidRPr="00B17EBE" w:rsidRDefault="00B17EBE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vMerge w:val="restart"/>
          </w:tcPr>
          <w:p w:rsidR="00B17EBE" w:rsidRPr="00B17EBE" w:rsidRDefault="00B17EBE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vMerge w:val="restart"/>
          </w:tcPr>
          <w:p w:rsidR="00B17EBE" w:rsidRPr="00B17EBE" w:rsidRDefault="001C1ABC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мическому развитию, имущественным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мельным отношениям Администрации района</w:t>
            </w:r>
          </w:p>
        </w:tc>
      </w:tr>
      <w:tr w:rsidR="00B17EBE" w:rsidRPr="00B17EBE" w:rsidTr="00C648F6">
        <w:tc>
          <w:tcPr>
            <w:tcW w:w="2551" w:type="dxa"/>
            <w:vMerge/>
          </w:tcPr>
          <w:p w:rsidR="00B17EBE" w:rsidRPr="00B17EBE" w:rsidRDefault="00B17EBE" w:rsidP="00B17EBE"/>
        </w:tc>
        <w:tc>
          <w:tcPr>
            <w:tcW w:w="2551" w:type="dxa"/>
            <w:vMerge/>
          </w:tcPr>
          <w:p w:rsidR="00B17EBE" w:rsidRPr="00B17EBE" w:rsidRDefault="00B17EBE" w:rsidP="00B17EBE"/>
        </w:tc>
        <w:tc>
          <w:tcPr>
            <w:tcW w:w="2665" w:type="dxa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модернизация оборуд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вания, повышение кач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ства оказания услуг по ремонту автотранспор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</w:tc>
        <w:tc>
          <w:tcPr>
            <w:tcW w:w="2551" w:type="dxa"/>
            <w:vMerge/>
          </w:tcPr>
          <w:p w:rsidR="00B17EBE" w:rsidRPr="00B17EBE" w:rsidRDefault="00B17EBE" w:rsidP="00B17EBE"/>
        </w:tc>
        <w:tc>
          <w:tcPr>
            <w:tcW w:w="784" w:type="dxa"/>
            <w:vMerge/>
          </w:tcPr>
          <w:p w:rsidR="00B17EBE" w:rsidRPr="00B17EBE" w:rsidRDefault="00B17EBE" w:rsidP="00B17EBE"/>
        </w:tc>
        <w:tc>
          <w:tcPr>
            <w:tcW w:w="784" w:type="dxa"/>
            <w:vMerge/>
          </w:tcPr>
          <w:p w:rsidR="00B17EBE" w:rsidRPr="00B17EBE" w:rsidRDefault="00B17EBE" w:rsidP="00B17EBE"/>
        </w:tc>
        <w:tc>
          <w:tcPr>
            <w:tcW w:w="784" w:type="dxa"/>
            <w:vMerge/>
          </w:tcPr>
          <w:p w:rsidR="00B17EBE" w:rsidRPr="00B17EBE" w:rsidRDefault="00B17EBE" w:rsidP="00B17EBE"/>
        </w:tc>
        <w:tc>
          <w:tcPr>
            <w:tcW w:w="2551" w:type="dxa"/>
            <w:vMerge/>
          </w:tcPr>
          <w:p w:rsidR="00B17EBE" w:rsidRPr="00B17EBE" w:rsidRDefault="00B17EBE" w:rsidP="00B17EBE"/>
        </w:tc>
      </w:tr>
      <w:tr w:rsidR="00B17EBE" w:rsidRPr="00B17EBE" w:rsidTr="00C648F6">
        <w:tblPrEx>
          <w:tblBorders>
            <w:right w:val="nil"/>
          </w:tblBorders>
        </w:tblPrEx>
        <w:tc>
          <w:tcPr>
            <w:tcW w:w="15221" w:type="dxa"/>
            <w:gridSpan w:val="8"/>
            <w:tcBorders>
              <w:right w:val="nil"/>
            </w:tcBorders>
          </w:tcPr>
          <w:p w:rsidR="00B17EBE" w:rsidRPr="00B17EBE" w:rsidRDefault="00AF6960" w:rsidP="001F348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. Рынок выполнения работ по благоустройству </w:t>
            </w:r>
            <w:r w:rsidR="000C193E">
              <w:rPr>
                <w:rFonts w:ascii="Times New Roman" w:hAnsi="Times New Roman" w:cs="Times New Roman"/>
                <w:sz w:val="24"/>
                <w:szCs w:val="24"/>
              </w:rPr>
              <w:t>сельской территории</w:t>
            </w:r>
          </w:p>
        </w:tc>
      </w:tr>
      <w:tr w:rsidR="00B17EBE" w:rsidRPr="00B17EBE" w:rsidTr="00C648F6">
        <w:tc>
          <w:tcPr>
            <w:tcW w:w="15221" w:type="dxa"/>
            <w:gridSpan w:val="8"/>
          </w:tcPr>
          <w:p w:rsidR="00B17EBE" w:rsidRPr="00AF6960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текущей ситуации на товарном рынке: работы по благоустройству </w:t>
            </w:r>
            <w:r w:rsidR="001C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93E">
              <w:rPr>
                <w:rFonts w:ascii="Times New Roman" w:hAnsi="Times New Roman" w:cs="Times New Roman"/>
                <w:sz w:val="24"/>
                <w:szCs w:val="24"/>
              </w:rPr>
              <w:t>сельской территории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выполняются организациями, заключившими д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говора</w:t>
            </w:r>
            <w:r w:rsidR="001C1ABC">
              <w:rPr>
                <w:rFonts w:ascii="Times New Roman" w:hAnsi="Times New Roman" w:cs="Times New Roman"/>
                <w:sz w:val="24"/>
                <w:szCs w:val="24"/>
              </w:rPr>
              <w:t xml:space="preserve"> (контракты)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закупочных процедур, проведенных в соответствии с действующим законодательством. </w:t>
            </w:r>
            <w:r w:rsidR="005E5E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="005E5E89">
              <w:rPr>
                <w:rFonts w:ascii="Times New Roman" w:hAnsi="Times New Roman" w:cs="Times New Roman"/>
                <w:sz w:val="24"/>
                <w:szCs w:val="24"/>
              </w:rPr>
              <w:t>ы по ремонту а</w:t>
            </w:r>
            <w:r w:rsidR="005E5E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5E89">
              <w:rPr>
                <w:rFonts w:ascii="Times New Roman" w:hAnsi="Times New Roman" w:cs="Times New Roman"/>
                <w:sz w:val="24"/>
                <w:szCs w:val="24"/>
              </w:rPr>
              <w:t>томобильных дорог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выполня</w:t>
            </w:r>
            <w:r w:rsidR="005E5E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 государственн</w:t>
            </w:r>
            <w:r w:rsidR="001C1ABC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</w:t>
            </w:r>
            <w:r w:rsidR="001C1A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отрасли. </w:t>
            </w:r>
            <w:r w:rsidR="00E938D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благоустройства территории произведены работы по объекту </w:t>
            </w:r>
            <w:r w:rsidR="00E938DA" w:rsidRPr="00AC1B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1B7F" w:rsidRPr="00AC1B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Обустройство детской площадки в парке по ул. Ленина, 10а в с. Бурла Бурлинского района</w:t>
            </w:r>
            <w:r w:rsidR="00126EF4" w:rsidRPr="00AC1B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E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938DA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заключен с </w:t>
            </w:r>
            <w:r w:rsidR="00126EF4">
              <w:rPr>
                <w:rFonts w:ascii="Times New Roman" w:hAnsi="Times New Roman" w:cs="Times New Roman"/>
                <w:sz w:val="24"/>
                <w:szCs w:val="24"/>
              </w:rPr>
              <w:t xml:space="preserve">одним </w:t>
            </w:r>
            <w:r w:rsidR="00E938DA">
              <w:rPr>
                <w:rFonts w:ascii="Times New Roman" w:hAnsi="Times New Roman" w:cs="Times New Roman"/>
                <w:sz w:val="24"/>
                <w:szCs w:val="24"/>
              </w:rPr>
              <w:t>субъектом мал</w:t>
            </w:r>
            <w:r w:rsidR="00E93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38DA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</w:t>
            </w:r>
            <w:r w:rsidR="00126E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938DA">
              <w:rPr>
                <w:rFonts w:ascii="Times New Roman" w:hAnsi="Times New Roman" w:cs="Times New Roman"/>
                <w:sz w:val="24"/>
                <w:szCs w:val="24"/>
              </w:rPr>
              <w:t>. Планируется заключение контракт</w:t>
            </w:r>
            <w:r w:rsidR="00AC1B7F">
              <w:rPr>
                <w:rFonts w:ascii="Times New Roman" w:hAnsi="Times New Roman" w:cs="Times New Roman"/>
                <w:sz w:val="24"/>
                <w:szCs w:val="24"/>
              </w:rPr>
              <w:t>ов на благоустройство зон отдыха в сельсоветах.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Проблемы: неразвитая комфортная среда из-за низкой конкуренции на рынке оказываемых услуг по благоустройству </w:t>
            </w:r>
            <w:r w:rsidR="005E5E8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большого объема услуг государственными </w:t>
            </w:r>
            <w:r w:rsidR="00E938DA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муниципальными 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предприятиями.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2F3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2F3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17EBE" w:rsidRPr="00126EF4" w:rsidRDefault="00B17EBE" w:rsidP="00126EF4">
            <w:pPr>
              <w:pStyle w:val="af"/>
            </w:pPr>
            <w:r w:rsidRPr="00B17EBE">
              <w:rPr>
                <w:sz w:val="24"/>
                <w:szCs w:val="24"/>
              </w:rPr>
              <w:t xml:space="preserve">Ожидаемый результат: </w:t>
            </w:r>
            <w:r w:rsidR="00126EF4" w:rsidRPr="00126EF4">
              <w:rPr>
                <w:sz w:val="24"/>
                <w:szCs w:val="24"/>
              </w:rPr>
              <w:t>увеличение количества предприятий частной формы собственности</w:t>
            </w:r>
            <w:r w:rsidR="00126EF4">
              <w:t xml:space="preserve"> </w:t>
            </w:r>
            <w:r w:rsidRPr="00B17EBE">
              <w:rPr>
                <w:sz w:val="24"/>
                <w:szCs w:val="24"/>
              </w:rPr>
              <w:t xml:space="preserve">на рынке, повышение качества жизни населения </w:t>
            </w:r>
            <w:r w:rsidR="005E5E89">
              <w:rPr>
                <w:sz w:val="24"/>
                <w:szCs w:val="24"/>
              </w:rPr>
              <w:t>ра</w:t>
            </w:r>
            <w:r w:rsidR="005E5E89">
              <w:rPr>
                <w:sz w:val="24"/>
                <w:szCs w:val="24"/>
              </w:rPr>
              <w:t>й</w:t>
            </w:r>
            <w:r w:rsidR="005E5E89">
              <w:rPr>
                <w:sz w:val="24"/>
                <w:szCs w:val="24"/>
              </w:rPr>
              <w:t>она</w:t>
            </w:r>
            <w:r w:rsidRPr="00B17EBE">
              <w:rPr>
                <w:sz w:val="24"/>
                <w:szCs w:val="24"/>
              </w:rPr>
              <w:t xml:space="preserve"> за счет благоустро</w:t>
            </w:r>
            <w:r w:rsidRPr="00B17EBE">
              <w:rPr>
                <w:sz w:val="24"/>
                <w:szCs w:val="24"/>
              </w:rPr>
              <w:t>й</w:t>
            </w:r>
            <w:r w:rsidRPr="00B17EBE">
              <w:rPr>
                <w:sz w:val="24"/>
                <w:szCs w:val="24"/>
              </w:rPr>
              <w:t xml:space="preserve">ства </w:t>
            </w:r>
            <w:r w:rsidR="005E5E89">
              <w:rPr>
                <w:sz w:val="24"/>
                <w:szCs w:val="24"/>
              </w:rPr>
              <w:t>территории</w:t>
            </w:r>
          </w:p>
        </w:tc>
      </w:tr>
      <w:tr w:rsidR="005E5E89" w:rsidRPr="00B17EBE" w:rsidTr="00BE7E03">
        <w:trPr>
          <w:trHeight w:val="3312"/>
        </w:trPr>
        <w:tc>
          <w:tcPr>
            <w:tcW w:w="2551" w:type="dxa"/>
          </w:tcPr>
          <w:p w:rsidR="005E5E89" w:rsidRPr="00B17EBE" w:rsidRDefault="005E5E89" w:rsidP="00E93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муниц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пальных контрактов на 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территорий 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монт тротуаров, озел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нение, создание пеш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ходной инфраструкт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ры, благ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устройство пустырей и заброше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ных зон) на конкур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ной осн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</w:p>
        </w:tc>
        <w:tc>
          <w:tcPr>
            <w:tcW w:w="2551" w:type="dxa"/>
          </w:tcPr>
          <w:p w:rsidR="005E5E89" w:rsidRPr="00B17EBE" w:rsidRDefault="005E5E89" w:rsidP="00E93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муниципальный ко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тракт на благоустро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r w:rsidR="00E938DA">
              <w:rPr>
                <w:rFonts w:ascii="Times New Roman" w:hAnsi="Times New Roman" w:cs="Times New Roman"/>
                <w:sz w:val="24"/>
                <w:szCs w:val="24"/>
              </w:rPr>
              <w:t>территории ра</w:t>
            </w:r>
            <w:r w:rsidR="00E938D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938DA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665" w:type="dxa"/>
          </w:tcPr>
          <w:p w:rsidR="005E5E89" w:rsidRPr="00B17EBE" w:rsidRDefault="005E5E89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на рынке</w:t>
            </w:r>
          </w:p>
        </w:tc>
        <w:tc>
          <w:tcPr>
            <w:tcW w:w="2551" w:type="dxa"/>
          </w:tcPr>
          <w:p w:rsidR="005E5E89" w:rsidRPr="00B17EBE" w:rsidRDefault="005E5E89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доля организаций ч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стной формы собс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венности в сфере в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полнения работ по бл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гоустройству горо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ской среды, пр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784" w:type="dxa"/>
          </w:tcPr>
          <w:p w:rsidR="005E5E89" w:rsidRPr="00B17EBE" w:rsidRDefault="005E5E89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5E5E89" w:rsidRPr="00B17EBE" w:rsidRDefault="005E5E89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5E5E89" w:rsidRPr="00B17EBE" w:rsidRDefault="005E5E89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E5E89" w:rsidRPr="00B17EBE" w:rsidRDefault="005E5E89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мическому развитию, имущественным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мельным отношениям Администрации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сельские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B17EBE" w:rsidRPr="00B17EBE" w:rsidTr="00C648F6">
        <w:tc>
          <w:tcPr>
            <w:tcW w:w="15221" w:type="dxa"/>
            <w:gridSpan w:val="8"/>
          </w:tcPr>
          <w:p w:rsidR="00B17EBE" w:rsidRPr="00B17EBE" w:rsidRDefault="00E938DA" w:rsidP="001F348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B17EBE" w:rsidRPr="00B17EBE" w:rsidTr="00C648F6">
        <w:tc>
          <w:tcPr>
            <w:tcW w:w="15221" w:type="dxa"/>
            <w:gridSpan w:val="8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Описание текущей ситуации на товарном рынке: по состоянию на 01.01.20</w:t>
            </w:r>
            <w:r w:rsidR="00086899" w:rsidRPr="00086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1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перевозке пассажиров и багажа автомобильным транспо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том общего пользования на муниципальных маршрутах регулярных перевозок </w:t>
            </w:r>
            <w:r w:rsidR="00AB6029">
              <w:rPr>
                <w:rFonts w:ascii="Times New Roman" w:hAnsi="Times New Roman" w:cs="Times New Roman"/>
                <w:sz w:val="24"/>
                <w:szCs w:val="24"/>
              </w:rPr>
              <w:t>оказываются</w:t>
            </w:r>
            <w:r w:rsidR="00A67011">
              <w:rPr>
                <w:rFonts w:ascii="Times New Roman" w:hAnsi="Times New Roman" w:cs="Times New Roman"/>
                <w:sz w:val="24"/>
                <w:szCs w:val="24"/>
              </w:rPr>
              <w:t xml:space="preserve"> 1 частным лицом</w:t>
            </w:r>
            <w:r w:rsidR="00AB60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Проблемы: </w:t>
            </w:r>
            <w:r w:rsidR="00A6701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оказание </w:t>
            </w:r>
            <w:r w:rsidR="00AB6029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услуг.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AC1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C1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17EBE" w:rsidRPr="00B17EBE" w:rsidRDefault="00B17EBE" w:rsidP="00AB60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удовлетворение в полном объеме потребностей населения в перевозках, регулярны</w:t>
            </w:r>
            <w:r w:rsidR="00AB60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перевоз</w:t>
            </w:r>
            <w:r w:rsidR="00AB602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, обеспечение доступа на 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нок большего количества организаций частной формы собственности</w:t>
            </w:r>
          </w:p>
        </w:tc>
      </w:tr>
      <w:tr w:rsidR="00B17EBE" w:rsidRPr="00B17EBE" w:rsidTr="00C648F6">
        <w:tc>
          <w:tcPr>
            <w:tcW w:w="2551" w:type="dxa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ч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стного сектора по пер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возке пассажиров авт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транспортом по муниципальным ма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шрутам и благоприя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ных условий субъектам транспортной инфр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структуры, вкл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чая формирование сети 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гулярных маршрутов с учетом предложений, изложенных в обращ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ниях негосударстве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ных перевозчиков</w:t>
            </w:r>
          </w:p>
        </w:tc>
        <w:tc>
          <w:tcPr>
            <w:tcW w:w="2551" w:type="dxa"/>
          </w:tcPr>
          <w:p w:rsidR="00650674" w:rsidRPr="00650674" w:rsidRDefault="00650674" w:rsidP="00650674">
            <w:pPr>
              <w:jc w:val="both"/>
            </w:pPr>
            <w:r w:rsidRPr="00650674">
              <w:t>Постановлени</w:t>
            </w:r>
            <w:r>
              <w:t>я Адм</w:t>
            </w:r>
            <w:r>
              <w:t>и</w:t>
            </w:r>
            <w:r>
              <w:t>нистрации района:</w:t>
            </w:r>
            <w:r w:rsidRPr="00650674">
              <w:t xml:space="preserve"> «Об утверждении Порядка подготовки документа планирования регуля</w:t>
            </w:r>
            <w:r w:rsidRPr="00650674">
              <w:t>р</w:t>
            </w:r>
            <w:r w:rsidRPr="00650674">
              <w:t>ных перевозок по м</w:t>
            </w:r>
            <w:r w:rsidRPr="00650674">
              <w:t>у</w:t>
            </w:r>
            <w:r w:rsidRPr="00650674">
              <w:t>ниципальным маршр</w:t>
            </w:r>
            <w:r w:rsidRPr="00650674">
              <w:t>у</w:t>
            </w:r>
            <w:r w:rsidRPr="00650674">
              <w:t>там на территории Бурли</w:t>
            </w:r>
            <w:r w:rsidRPr="00650674">
              <w:t>н</w:t>
            </w:r>
            <w:r w:rsidRPr="00650674">
              <w:t>ского района Алта</w:t>
            </w:r>
            <w:r w:rsidRPr="00650674">
              <w:t>й</w:t>
            </w:r>
            <w:r w:rsidRPr="00650674">
              <w:t>ского края»;</w:t>
            </w:r>
          </w:p>
          <w:p w:rsidR="00650674" w:rsidRPr="00650674" w:rsidRDefault="00650674" w:rsidP="00650674">
            <w:pPr>
              <w:jc w:val="both"/>
            </w:pPr>
            <w:r w:rsidRPr="00650674">
              <w:t xml:space="preserve"> «Об утверждении П</w:t>
            </w:r>
            <w:r w:rsidRPr="00650674">
              <w:t>о</w:t>
            </w:r>
            <w:r w:rsidRPr="00650674">
              <w:t>лож</w:t>
            </w:r>
            <w:r w:rsidRPr="00650674">
              <w:t>е</w:t>
            </w:r>
            <w:r w:rsidRPr="00650674">
              <w:t>ния о проведении открытого конку</w:t>
            </w:r>
            <w:r w:rsidRPr="00650674">
              <w:t>р</w:t>
            </w:r>
            <w:r w:rsidRPr="00650674">
              <w:t>са на право осуществл</w:t>
            </w:r>
            <w:r w:rsidRPr="00650674">
              <w:t>е</w:t>
            </w:r>
            <w:r w:rsidRPr="00650674">
              <w:t>ния перевозок по маршр</w:t>
            </w:r>
            <w:r w:rsidRPr="00650674">
              <w:t>у</w:t>
            </w:r>
            <w:r w:rsidRPr="00650674">
              <w:lastRenderedPageBreak/>
              <w:t>там регулярных пер</w:t>
            </w:r>
            <w:r w:rsidRPr="00650674">
              <w:t>е</w:t>
            </w:r>
            <w:r w:rsidRPr="00650674">
              <w:t>возок па</w:t>
            </w:r>
            <w:r w:rsidRPr="00650674">
              <w:t>с</w:t>
            </w:r>
            <w:r w:rsidRPr="00650674">
              <w:t>сажиров и багажа автом</w:t>
            </w:r>
            <w:r w:rsidRPr="00650674">
              <w:t>о</w:t>
            </w:r>
            <w:r w:rsidRPr="00650674">
              <w:t>бильным транспортом на терр</w:t>
            </w:r>
            <w:r w:rsidRPr="00650674">
              <w:t>и</w:t>
            </w:r>
            <w:r w:rsidRPr="00650674">
              <w:t>тории муниципальн</w:t>
            </w:r>
            <w:r w:rsidRPr="00650674">
              <w:t>о</w:t>
            </w:r>
            <w:r w:rsidRPr="00650674">
              <w:t>го образования Бурли</w:t>
            </w:r>
            <w:r w:rsidRPr="00650674">
              <w:t>н</w:t>
            </w:r>
            <w:r w:rsidRPr="00650674">
              <w:t>ский район Алтайского края»;</w:t>
            </w:r>
          </w:p>
          <w:p w:rsidR="00650674" w:rsidRPr="00650674" w:rsidRDefault="00650674" w:rsidP="00650674">
            <w:pPr>
              <w:jc w:val="both"/>
            </w:pPr>
            <w:r w:rsidRPr="00650674">
              <w:t xml:space="preserve"> «Об утверждении формы бланка свид</w:t>
            </w:r>
            <w:r w:rsidRPr="00650674">
              <w:t>е</w:t>
            </w:r>
            <w:r w:rsidRPr="00650674">
              <w:t>тельства об осущест</w:t>
            </w:r>
            <w:r w:rsidRPr="00650674">
              <w:t>в</w:t>
            </w:r>
            <w:r w:rsidRPr="00650674">
              <w:t>лении перевозок по маршруту регулярных перев</w:t>
            </w:r>
            <w:r w:rsidRPr="00650674">
              <w:t>о</w:t>
            </w:r>
            <w:r w:rsidRPr="00650674">
              <w:t>зок и порядка его заполн</w:t>
            </w:r>
            <w:r w:rsidRPr="00650674">
              <w:t>е</w:t>
            </w:r>
            <w:r w:rsidRPr="00650674">
              <w:t>ния</w:t>
            </w:r>
            <w:r>
              <w:t>»</w:t>
            </w:r>
            <w:r w:rsidRPr="00650674">
              <w:t>;</w:t>
            </w:r>
          </w:p>
          <w:p w:rsidR="00650674" w:rsidRPr="00650674" w:rsidRDefault="00650674" w:rsidP="00650674">
            <w:pPr>
              <w:jc w:val="both"/>
            </w:pPr>
            <w:r w:rsidRPr="00650674">
              <w:t xml:space="preserve"> «Об утверждении п</w:t>
            </w:r>
            <w:r w:rsidRPr="00650674">
              <w:t>о</w:t>
            </w:r>
            <w:r w:rsidRPr="00650674">
              <w:t>ложения «Об орган</w:t>
            </w:r>
            <w:r w:rsidRPr="00650674">
              <w:t>и</w:t>
            </w:r>
            <w:r w:rsidRPr="00650674">
              <w:t>зации регулярных п</w:t>
            </w:r>
            <w:r w:rsidRPr="00650674">
              <w:t>е</w:t>
            </w:r>
            <w:r w:rsidRPr="00650674">
              <w:t>ревозок пассажиров и багажа автомобильным транспортом  на терр</w:t>
            </w:r>
            <w:r w:rsidRPr="00650674">
              <w:t>и</w:t>
            </w:r>
            <w:r w:rsidRPr="00650674">
              <w:t>тории муниципального образования Бурли</w:t>
            </w:r>
            <w:r w:rsidRPr="00650674">
              <w:t>н</w:t>
            </w:r>
            <w:r w:rsidRPr="00650674">
              <w:t>ский район А</w:t>
            </w:r>
            <w:r w:rsidRPr="00650674">
              <w:t>л</w:t>
            </w:r>
            <w:r w:rsidRPr="00650674">
              <w:t>тайского края»;</w:t>
            </w:r>
          </w:p>
          <w:p w:rsidR="00B17EBE" w:rsidRPr="00B17EBE" w:rsidRDefault="00650674" w:rsidP="00650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74">
              <w:rPr>
                <w:rFonts w:ascii="Times New Roman" w:hAnsi="Times New Roman" w:cs="Times New Roman"/>
                <w:sz w:val="24"/>
                <w:szCs w:val="24"/>
              </w:rPr>
              <w:t>«Об утверждении П</w:t>
            </w:r>
            <w:r w:rsidRPr="0065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674">
              <w:rPr>
                <w:rFonts w:ascii="Times New Roman" w:hAnsi="Times New Roman" w:cs="Times New Roman"/>
                <w:sz w:val="24"/>
                <w:szCs w:val="24"/>
              </w:rPr>
              <w:t>рядка устано</w:t>
            </w:r>
            <w:r w:rsidRPr="0065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0674">
              <w:rPr>
                <w:rFonts w:ascii="Times New Roman" w:hAnsi="Times New Roman" w:cs="Times New Roman"/>
                <w:sz w:val="24"/>
                <w:szCs w:val="24"/>
              </w:rPr>
              <w:t>ления, изменения и о</w:t>
            </w:r>
            <w:r w:rsidRPr="006506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0674">
              <w:rPr>
                <w:rFonts w:ascii="Times New Roman" w:hAnsi="Times New Roman" w:cs="Times New Roman"/>
                <w:sz w:val="24"/>
                <w:szCs w:val="24"/>
              </w:rPr>
              <w:t>мены муниципальных ма</w:t>
            </w:r>
            <w:r w:rsidRPr="006506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0674">
              <w:rPr>
                <w:rFonts w:ascii="Times New Roman" w:hAnsi="Times New Roman" w:cs="Times New Roman"/>
                <w:sz w:val="24"/>
                <w:szCs w:val="24"/>
              </w:rPr>
              <w:t>шрутов рег</w:t>
            </w:r>
            <w:r w:rsidRPr="006506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0674">
              <w:rPr>
                <w:rFonts w:ascii="Times New Roman" w:hAnsi="Times New Roman" w:cs="Times New Roman"/>
                <w:sz w:val="24"/>
                <w:szCs w:val="24"/>
              </w:rPr>
              <w:t>лярных перевозок автомобил</w:t>
            </w:r>
            <w:r w:rsidRPr="006506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0674">
              <w:rPr>
                <w:rFonts w:ascii="Times New Roman" w:hAnsi="Times New Roman" w:cs="Times New Roman"/>
                <w:sz w:val="24"/>
                <w:szCs w:val="24"/>
              </w:rPr>
              <w:t>ным тран</w:t>
            </w:r>
            <w:r w:rsidRPr="00650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0674">
              <w:rPr>
                <w:rFonts w:ascii="Times New Roman" w:hAnsi="Times New Roman" w:cs="Times New Roman"/>
                <w:sz w:val="24"/>
                <w:szCs w:val="24"/>
              </w:rPr>
              <w:t>портом на территории  муниц</w:t>
            </w:r>
            <w:r w:rsidRPr="0065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674">
              <w:rPr>
                <w:rFonts w:ascii="Times New Roman" w:hAnsi="Times New Roman" w:cs="Times New Roman"/>
                <w:sz w:val="24"/>
                <w:szCs w:val="24"/>
              </w:rPr>
              <w:t>пального обр</w:t>
            </w:r>
            <w:r w:rsidRPr="006506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0674">
              <w:rPr>
                <w:rFonts w:ascii="Times New Roman" w:hAnsi="Times New Roman" w:cs="Times New Roman"/>
                <w:sz w:val="24"/>
                <w:szCs w:val="24"/>
              </w:rPr>
              <w:t>зования Бурлинский район А</w:t>
            </w:r>
            <w:r w:rsidRPr="006506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0674">
              <w:rPr>
                <w:rFonts w:ascii="Times New Roman" w:hAnsi="Times New Roman" w:cs="Times New Roman"/>
                <w:sz w:val="24"/>
                <w:szCs w:val="24"/>
              </w:rPr>
              <w:t>тайского края».</w:t>
            </w:r>
          </w:p>
        </w:tc>
        <w:tc>
          <w:tcPr>
            <w:tcW w:w="2665" w:type="dxa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перевозчиков негос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дарственных форм со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наличие сети регуля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ных маршрутов</w:t>
            </w:r>
          </w:p>
        </w:tc>
        <w:tc>
          <w:tcPr>
            <w:tcW w:w="2551" w:type="dxa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ревозке пассажиров автомобильным тран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портом по муниц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пальным маршрутам регулярных перевозок, оказанных (выполне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ных) организ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циями частной формы собс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венности, проце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784" w:type="dxa"/>
          </w:tcPr>
          <w:p w:rsidR="00B17EBE" w:rsidRPr="00B17EBE" w:rsidRDefault="00A67011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4" w:type="dxa"/>
          </w:tcPr>
          <w:p w:rsidR="00B17EBE" w:rsidRPr="00B17EBE" w:rsidRDefault="00A67011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4" w:type="dxa"/>
          </w:tcPr>
          <w:p w:rsidR="00B17EBE" w:rsidRPr="00B17EBE" w:rsidRDefault="00A67011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B17EBE" w:rsidRPr="00B17EBE" w:rsidRDefault="00AB6029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</w:tbl>
    <w:p w:rsidR="00AC1B7F" w:rsidRDefault="00AC1B7F">
      <w:r>
        <w:lastRenderedPageBreak/>
        <w:br w:type="page"/>
      </w: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2551"/>
        <w:gridCol w:w="2665"/>
        <w:gridCol w:w="2551"/>
        <w:gridCol w:w="784"/>
        <w:gridCol w:w="784"/>
        <w:gridCol w:w="784"/>
        <w:gridCol w:w="2551"/>
      </w:tblGrid>
      <w:tr w:rsidR="00B17EBE" w:rsidRPr="00B17EBE" w:rsidTr="00C648F6">
        <w:tc>
          <w:tcPr>
            <w:tcW w:w="15221" w:type="dxa"/>
            <w:gridSpan w:val="8"/>
          </w:tcPr>
          <w:p w:rsidR="00B17EBE" w:rsidRPr="00B17EBE" w:rsidRDefault="00E938DA" w:rsidP="001F348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F3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. 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B17EBE" w:rsidRPr="00B17EBE" w:rsidTr="00C648F6">
        <w:tc>
          <w:tcPr>
            <w:tcW w:w="15221" w:type="dxa"/>
            <w:gridSpan w:val="8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Описание текущей ситуации на товарном рынке: по состоянию на 01.0</w:t>
            </w:r>
            <w:r w:rsidR="00086899" w:rsidRPr="00086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86899" w:rsidRPr="00086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1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перевозке пассажиров и багажа автомобильным транспо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том общего пользования на межмуниципальных маршрутах регулярных перевозок на территории </w:t>
            </w:r>
            <w:r w:rsidR="0065067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оказываются </w:t>
            </w:r>
            <w:r w:rsidR="00650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автоперевозчиками (а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топредприятиями), из них </w:t>
            </w:r>
            <w:r w:rsidR="00650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</w:t>
            </w:r>
            <w:r w:rsidR="00650674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. Доля негосударственных (немуниципальных) перевозчиков на межмуниципальных маршрутах рег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лярных перевозок составляет </w:t>
            </w:r>
            <w:r w:rsidR="006506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Проблемы: низкое качество предоставляемых услуг</w:t>
            </w:r>
            <w:r w:rsidR="00927D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6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7D57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пассажиропотока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AC1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C1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17EBE" w:rsidRPr="00B17EBE" w:rsidRDefault="00B17EBE" w:rsidP="00650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развитие сектора регулярных перевозок посредством увеличения доли услуг на рынке, оказываемых организациями час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ной формы собственности</w:t>
            </w:r>
          </w:p>
        </w:tc>
      </w:tr>
      <w:tr w:rsidR="00B17EBE" w:rsidRPr="00B17EBE" w:rsidTr="00C648F6">
        <w:tc>
          <w:tcPr>
            <w:tcW w:w="2551" w:type="dxa"/>
          </w:tcPr>
          <w:p w:rsidR="00B17EBE" w:rsidRPr="00B17EBE" w:rsidRDefault="00B17EBE" w:rsidP="00650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650674">
              <w:rPr>
                <w:rFonts w:ascii="Times New Roman" w:hAnsi="Times New Roman" w:cs="Times New Roman"/>
                <w:sz w:val="24"/>
                <w:szCs w:val="24"/>
              </w:rPr>
              <w:t>условий для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6506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частного се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тора по перевозке па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сажиров автотранспо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том по межмуниц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пальным маршрутам и благоприятных усл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вий субъектам тран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портной инфрастру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туры, включая форм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рование сети регуля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ных маршрутов с уч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том предложений, 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ложенных в обращен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ях негос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дарственных перево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чиков</w:t>
            </w:r>
          </w:p>
        </w:tc>
        <w:tc>
          <w:tcPr>
            <w:tcW w:w="2551" w:type="dxa"/>
          </w:tcPr>
          <w:p w:rsidR="00B17EBE" w:rsidRPr="00B00460" w:rsidRDefault="00B00460" w:rsidP="00D9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>Размещение информ</w:t>
            </w: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>ции в открытом дост</w:t>
            </w: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>пе в сети Интернет (официальный сайт Администрации ра</w:t>
            </w: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>она) с целью обеспеч</w:t>
            </w: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>ния максимальной до</w:t>
            </w: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>тупности информации и прозрачности усл</w:t>
            </w: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>вий на рынке.</w:t>
            </w:r>
          </w:p>
        </w:tc>
        <w:tc>
          <w:tcPr>
            <w:tcW w:w="2665" w:type="dxa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перевозчиков негос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дарственных форм со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наличие сети регуля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ных маршрутов</w:t>
            </w:r>
          </w:p>
        </w:tc>
        <w:tc>
          <w:tcPr>
            <w:tcW w:w="2551" w:type="dxa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ревозке пассажиров автомобильным тран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портом по межмун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ным маршрутам регуля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ных перевозок, оказанных (выполне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ных) орг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низациями частной формы собс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венности, пр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784" w:type="dxa"/>
          </w:tcPr>
          <w:p w:rsidR="00B17EBE" w:rsidRPr="00B17EBE" w:rsidRDefault="00650674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B17EBE" w:rsidRPr="00B17EBE" w:rsidRDefault="00650674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B17EBE" w:rsidRPr="00B17EBE" w:rsidRDefault="00650674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B17EBE" w:rsidRPr="00B17EBE" w:rsidRDefault="00650674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B17EBE" w:rsidRPr="00B17EBE" w:rsidTr="00C648F6">
        <w:tblPrEx>
          <w:tblBorders>
            <w:right w:val="nil"/>
          </w:tblBorders>
        </w:tblPrEx>
        <w:tc>
          <w:tcPr>
            <w:tcW w:w="15221" w:type="dxa"/>
            <w:gridSpan w:val="8"/>
            <w:tcBorders>
              <w:right w:val="nil"/>
            </w:tcBorders>
          </w:tcPr>
          <w:p w:rsidR="00B17EBE" w:rsidRPr="00B17EBE" w:rsidRDefault="00E938DA" w:rsidP="001F348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4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. Рынок оказания услуг по перевозке пассажиров и багажа легковым такси на территории Алтайского края</w:t>
            </w:r>
          </w:p>
        </w:tc>
      </w:tr>
      <w:tr w:rsidR="00B17EBE" w:rsidRPr="00B17EBE" w:rsidTr="00C648F6">
        <w:tc>
          <w:tcPr>
            <w:tcW w:w="15221" w:type="dxa"/>
            <w:gridSpan w:val="8"/>
          </w:tcPr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текущей ситуации на товарном рынке: на территории </w:t>
            </w:r>
            <w:r w:rsidR="00FC7D5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перевозке пассажиров и багажа легковым такси осущес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вляют </w:t>
            </w:r>
            <w:r w:rsidR="00AC1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хозяйствующих субъектов частной формы собственности, что составляет 100% всех перевозчиков пассажиров на данном ры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Проблема: наличие "теневого" сектора в сфере предоставления услуг по перевозке пассажиров и багажа легковым такси.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AC1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C1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17EBE" w:rsidRPr="00B17EBE" w:rsidRDefault="00B17EBE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удовлетворение в полном объеме потребностей населения в перевозках, сохранение конкурентных условий ведения би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неса на рынке, повышение качества услуг</w:t>
            </w:r>
          </w:p>
        </w:tc>
      </w:tr>
    </w:tbl>
    <w:p w:rsidR="00C651AE" w:rsidRDefault="00C651AE">
      <w:r>
        <w:br w:type="page"/>
      </w: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2551"/>
        <w:gridCol w:w="2665"/>
        <w:gridCol w:w="2551"/>
        <w:gridCol w:w="784"/>
        <w:gridCol w:w="784"/>
        <w:gridCol w:w="784"/>
        <w:gridCol w:w="2551"/>
      </w:tblGrid>
      <w:tr w:rsidR="00B17EBE" w:rsidRPr="00B17EBE" w:rsidTr="00C648F6">
        <w:tc>
          <w:tcPr>
            <w:tcW w:w="2551" w:type="dxa"/>
          </w:tcPr>
          <w:p w:rsidR="00B17EBE" w:rsidRPr="00B17EBE" w:rsidRDefault="00D967B0" w:rsidP="00D9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по 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выдачи ра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решений на осущест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ление де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тельности по перевозке пассаж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ров и б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гажа</w:t>
            </w:r>
          </w:p>
        </w:tc>
        <w:tc>
          <w:tcPr>
            <w:tcW w:w="2551" w:type="dxa"/>
          </w:tcPr>
          <w:p w:rsidR="00B17EBE" w:rsidRPr="00B17EBE" w:rsidRDefault="00D967B0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2665" w:type="dxa"/>
          </w:tcPr>
          <w:p w:rsidR="00B17EBE" w:rsidRPr="00B17EBE" w:rsidRDefault="00D967B0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пер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возке пассажиров и б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7EBE" w:rsidRPr="00B17EBE">
              <w:rPr>
                <w:rFonts w:ascii="Times New Roman" w:hAnsi="Times New Roman" w:cs="Times New Roman"/>
                <w:sz w:val="24"/>
                <w:szCs w:val="24"/>
              </w:rPr>
              <w:t>гажа</w:t>
            </w:r>
          </w:p>
        </w:tc>
        <w:tc>
          <w:tcPr>
            <w:tcW w:w="2551" w:type="dxa"/>
          </w:tcPr>
          <w:p w:rsidR="00B17EBE" w:rsidRPr="00B17EBE" w:rsidRDefault="00B17EBE" w:rsidP="00D9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доля организаций ч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стной формы собс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венности в сфере ок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зания услуг по пер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возке пассажиров и б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гажа легк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 xml:space="preserve">вым такси на территории </w:t>
            </w:r>
            <w:r w:rsidR="00D967B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784" w:type="dxa"/>
          </w:tcPr>
          <w:p w:rsidR="00B17EBE" w:rsidRPr="00B17EBE" w:rsidRDefault="00B17EBE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B17EBE" w:rsidRPr="00B17EBE" w:rsidRDefault="00B17EBE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B17EBE" w:rsidRPr="00B17EBE" w:rsidRDefault="00B17EBE" w:rsidP="00B1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B17EBE" w:rsidRPr="00B17EBE" w:rsidRDefault="00D967B0" w:rsidP="00B1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мическому развитию, имущественным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мельным отношениям Администрации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  <w:tr w:rsidR="00D967B0" w:rsidRPr="00B17EBE" w:rsidTr="00872067">
        <w:tblPrEx>
          <w:tblBorders>
            <w:right w:val="nil"/>
          </w:tblBorders>
        </w:tblPrEx>
        <w:tc>
          <w:tcPr>
            <w:tcW w:w="15221" w:type="dxa"/>
            <w:gridSpan w:val="8"/>
            <w:tcBorders>
              <w:right w:val="nil"/>
            </w:tcBorders>
          </w:tcPr>
          <w:p w:rsidR="00D967B0" w:rsidRPr="00D967B0" w:rsidRDefault="00D967B0" w:rsidP="001F348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4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67B0">
              <w:rPr>
                <w:rFonts w:ascii="Times New Roman" w:hAnsi="Times New Roman" w:cs="Times New Roman"/>
                <w:sz w:val="24"/>
                <w:szCs w:val="24"/>
              </w:rPr>
              <w:t>. Рынок медицинских услуг</w:t>
            </w:r>
          </w:p>
        </w:tc>
      </w:tr>
      <w:tr w:rsidR="00D967B0" w:rsidRPr="00B17EBE" w:rsidTr="00872067">
        <w:tc>
          <w:tcPr>
            <w:tcW w:w="15221" w:type="dxa"/>
            <w:gridSpan w:val="8"/>
          </w:tcPr>
          <w:p w:rsidR="00D967B0" w:rsidRPr="00FD6851" w:rsidRDefault="00D967B0" w:rsidP="00D9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51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текущей ситуации на товарном рынке: в настоящее время лицензию на осуществление медицинской деятельности на территории </w:t>
            </w:r>
            <w:r w:rsidR="00872067" w:rsidRPr="00FD6851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872067" w:rsidRPr="00FD68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2067" w:rsidRPr="00FD6851">
              <w:rPr>
                <w:rFonts w:ascii="Times New Roman" w:hAnsi="Times New Roman" w:cs="Times New Roman"/>
                <w:sz w:val="24"/>
                <w:szCs w:val="24"/>
              </w:rPr>
              <w:t xml:space="preserve">линского района </w:t>
            </w:r>
            <w:r w:rsidRPr="00FD6851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126EF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FD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067" w:rsidRPr="00FD6851">
              <w:rPr>
                <w:rFonts w:ascii="Times New Roman" w:hAnsi="Times New Roman" w:cs="Times New Roman"/>
                <w:sz w:val="24"/>
                <w:szCs w:val="24"/>
              </w:rPr>
              <w:t>КГБУЗ «Бурлинская</w:t>
            </w:r>
            <w:r w:rsidR="00126EF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(юридическое лицо, </w:t>
            </w:r>
            <w:r w:rsidRPr="00FD6851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  <w:r w:rsidR="00FD6851" w:rsidRPr="00FD685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</w:t>
            </w:r>
            <w:r w:rsidR="00126E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6851" w:rsidRPr="00FD6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851">
              <w:rPr>
                <w:rFonts w:ascii="Times New Roman" w:hAnsi="Times New Roman" w:cs="Times New Roman"/>
                <w:sz w:val="24"/>
                <w:szCs w:val="24"/>
              </w:rPr>
              <w:t xml:space="preserve"> На 01.01.202</w:t>
            </w:r>
            <w:r w:rsidR="00AC1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6851">
              <w:rPr>
                <w:rFonts w:ascii="Times New Roman" w:hAnsi="Times New Roman" w:cs="Times New Roman"/>
                <w:sz w:val="24"/>
                <w:szCs w:val="24"/>
              </w:rPr>
              <w:t xml:space="preserve"> в те</w:t>
            </w:r>
            <w:r w:rsidRPr="00FD68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6851">
              <w:rPr>
                <w:rFonts w:ascii="Times New Roman" w:hAnsi="Times New Roman" w:cs="Times New Roman"/>
                <w:sz w:val="24"/>
                <w:szCs w:val="24"/>
              </w:rPr>
              <w:t xml:space="preserve">риториальной программе обязательного медицинского страхования участвуют 1 медицинская </w:t>
            </w: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C193E" w:rsidRPr="00B00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F1457" w:rsidRPr="00BF1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Территориальный фонд обязательн</w:t>
            </w:r>
            <w:r w:rsidR="00BF1457" w:rsidRPr="00BF1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F1457" w:rsidRPr="00BF1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медицинского страхования Алтайского</w:t>
            </w:r>
            <w:r w:rsidR="00BF1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края, Бурлинский филиал.</w:t>
            </w:r>
          </w:p>
          <w:p w:rsidR="00D967B0" w:rsidRPr="00872067" w:rsidRDefault="00D967B0" w:rsidP="00D9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При прохождении процедуры лицензирования негосударственных (немуниципальных) медицинских организаций административные барьеры о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сутствуют, так как лицензирование медицинской деятельности является государственной услугой, пр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доставляемой в том числе в электронном виде независимо от формы собственности медицинской организации. Все заявления о предоставлении и переоформлении лицензий рассматрив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ются в сроки, установленные действующим законодательством. Соблюдаются сроки проведения всех видов проверок, а также обеспечивается информирование общественности и всех заинтересованных лиц о результатах предоставления государственных услуг по лицензированию отд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лом лицензирования путем размещения информации на официальном сайте Минздрава Алтайского края в сети «Интернет».</w:t>
            </w:r>
          </w:p>
          <w:p w:rsidR="00D967B0" w:rsidRPr="00872067" w:rsidRDefault="00D967B0" w:rsidP="00D9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AC1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C1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D967B0" w:rsidRPr="00872067" w:rsidRDefault="00D967B0" w:rsidP="00D9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повышение доступности вхождения субъектов предпринимательства в сферу предоставления мед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цинских услуг</w:t>
            </w:r>
          </w:p>
        </w:tc>
      </w:tr>
      <w:tr w:rsidR="00C66584" w:rsidRPr="00B17EBE" w:rsidTr="001B61AB">
        <w:trPr>
          <w:trHeight w:val="2484"/>
        </w:trPr>
        <w:tc>
          <w:tcPr>
            <w:tcW w:w="2551" w:type="dxa"/>
          </w:tcPr>
          <w:p w:rsidR="00C66584" w:rsidRPr="00872067" w:rsidRDefault="00C66584" w:rsidP="00872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Методологическая п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мощь медици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ским организациям частной системы здравоохр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нения при проведении процедуры лицензир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551" w:type="dxa"/>
          </w:tcPr>
          <w:p w:rsidR="00C66584" w:rsidRPr="00872067" w:rsidRDefault="00C66584" w:rsidP="00872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размещение информ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ционных м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териалов в сети «Интернет»</w:t>
            </w:r>
          </w:p>
        </w:tc>
        <w:tc>
          <w:tcPr>
            <w:tcW w:w="2665" w:type="dxa"/>
          </w:tcPr>
          <w:p w:rsidR="00C66584" w:rsidRPr="00872067" w:rsidRDefault="00C66584" w:rsidP="00872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повышение досту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ности сферы предо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тавления медици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ских услуг для субъектов предприн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мательской деятельн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551" w:type="dxa"/>
          </w:tcPr>
          <w:p w:rsidR="00C66584" w:rsidRPr="00872067" w:rsidRDefault="00C66584" w:rsidP="00872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доля медицинских о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ганизаций частной системы здравоохр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нения, уч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ствующих в реализации территор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альных программ об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зательного медици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2067">
              <w:rPr>
                <w:rFonts w:ascii="Times New Roman" w:hAnsi="Times New Roman" w:cs="Times New Roman"/>
                <w:sz w:val="24"/>
                <w:szCs w:val="24"/>
              </w:rPr>
              <w:t>ского страхования, процентов</w:t>
            </w:r>
          </w:p>
        </w:tc>
        <w:tc>
          <w:tcPr>
            <w:tcW w:w="784" w:type="dxa"/>
          </w:tcPr>
          <w:p w:rsidR="00C66584" w:rsidRPr="00B17EBE" w:rsidRDefault="00C66584" w:rsidP="00872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C66584" w:rsidRPr="00B17EBE" w:rsidRDefault="00C66584" w:rsidP="00872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C66584" w:rsidRPr="00B17EBE" w:rsidRDefault="00C66584" w:rsidP="00872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C66584" w:rsidRPr="00B17EBE" w:rsidRDefault="00C66584" w:rsidP="00872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  <w:tr w:rsidR="00E42B83" w:rsidRPr="00D967B0" w:rsidTr="00923B81">
        <w:tblPrEx>
          <w:tblBorders>
            <w:right w:val="nil"/>
          </w:tblBorders>
        </w:tblPrEx>
        <w:tc>
          <w:tcPr>
            <w:tcW w:w="15221" w:type="dxa"/>
            <w:gridSpan w:val="8"/>
            <w:tcBorders>
              <w:right w:val="nil"/>
            </w:tcBorders>
          </w:tcPr>
          <w:p w:rsidR="00E42B83" w:rsidRPr="00D967B0" w:rsidRDefault="00E42B83" w:rsidP="001F348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4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967B0">
              <w:rPr>
                <w:rFonts w:ascii="Times New Roman" w:hAnsi="Times New Roman" w:cs="Times New Roman"/>
                <w:sz w:val="24"/>
                <w:szCs w:val="24"/>
              </w:rPr>
              <w:t xml:space="preserve">. Рынок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ритуальных услуг</w:t>
            </w:r>
          </w:p>
        </w:tc>
      </w:tr>
      <w:tr w:rsidR="00E42B83" w:rsidRPr="00872067" w:rsidTr="00923B81">
        <w:tc>
          <w:tcPr>
            <w:tcW w:w="15221" w:type="dxa"/>
            <w:gridSpan w:val="8"/>
          </w:tcPr>
          <w:p w:rsidR="00E42B83" w:rsidRPr="00E42B83" w:rsidRDefault="00E42B83" w:rsidP="00E42B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83">
              <w:rPr>
                <w:rFonts w:ascii="Times New Roman" w:hAnsi="Times New Roman" w:cs="Times New Roman"/>
                <w:sz w:val="24"/>
                <w:szCs w:val="24"/>
              </w:rPr>
              <w:t>Описание текущей ситуации на товарном рынке: по данным единого реестра субъектов малого и среднего предпринимательства, количество уч</w:t>
            </w:r>
            <w:r w:rsidRPr="00E42B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2B83">
              <w:rPr>
                <w:rFonts w:ascii="Times New Roman" w:hAnsi="Times New Roman" w:cs="Times New Roman"/>
                <w:sz w:val="24"/>
                <w:szCs w:val="24"/>
              </w:rPr>
              <w:t xml:space="preserve">стников данного рынка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2B83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2B8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42B83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(</w:t>
            </w:r>
            <w:r w:rsidRPr="00E42B83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предприятие). Сельсоветы </w:t>
            </w:r>
            <w:r w:rsidRPr="00E42B83">
              <w:rPr>
                <w:rFonts w:ascii="Times New Roman" w:hAnsi="Times New Roman" w:cs="Times New Roman"/>
                <w:sz w:val="24"/>
                <w:szCs w:val="24"/>
              </w:rPr>
              <w:t xml:space="preserve">занимаются содержанием </w:t>
            </w:r>
            <w:r w:rsidRPr="00E42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кладбищ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2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B83" w:rsidRPr="00E42B83" w:rsidRDefault="00E42B83" w:rsidP="00E42B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83">
              <w:rPr>
                <w:rFonts w:ascii="Times New Roman" w:hAnsi="Times New Roman" w:cs="Times New Roman"/>
                <w:sz w:val="24"/>
                <w:szCs w:val="24"/>
              </w:rPr>
              <w:t>Проблема: отсутствие конкуренции на рынке оказания ритуальных услуг.</w:t>
            </w:r>
          </w:p>
          <w:p w:rsidR="00E42B83" w:rsidRPr="00E42B83" w:rsidRDefault="00E42B83" w:rsidP="00923B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83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2023 - 2025 гг.</w:t>
            </w:r>
          </w:p>
          <w:p w:rsidR="00E42B83" w:rsidRPr="00872067" w:rsidRDefault="00E42B83" w:rsidP="00E42B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8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увеличение доли организаций частной формы собственности, предоставляющих услуги на рынке; повышение качества у</w:t>
            </w:r>
            <w:r w:rsidRPr="00E42B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2B83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</w:tr>
      <w:tr w:rsidR="001F348F" w:rsidRPr="00B17EBE" w:rsidTr="00923B81">
        <w:trPr>
          <w:trHeight w:val="2484"/>
        </w:trPr>
        <w:tc>
          <w:tcPr>
            <w:tcW w:w="2551" w:type="dxa"/>
          </w:tcPr>
          <w:p w:rsidR="001F348F" w:rsidRPr="001F348F" w:rsidRDefault="001F348F" w:rsidP="00923B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 а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туализация данных реестра уч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стников, осуществляющих де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тельность на рынке р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туальных услуг, с ук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занием видов деятел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ности и контактной информации (адрес, телефон, электро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ная по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та)</w:t>
            </w:r>
          </w:p>
        </w:tc>
        <w:tc>
          <w:tcPr>
            <w:tcW w:w="2551" w:type="dxa"/>
          </w:tcPr>
          <w:p w:rsidR="001F348F" w:rsidRPr="001F348F" w:rsidRDefault="001F348F" w:rsidP="00923B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реестр организаций, осуществляющих де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тельность на рынке р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туальных услуг</w:t>
            </w:r>
          </w:p>
        </w:tc>
        <w:tc>
          <w:tcPr>
            <w:tcW w:w="2665" w:type="dxa"/>
          </w:tcPr>
          <w:p w:rsidR="001F348F" w:rsidRPr="001F348F" w:rsidRDefault="001F348F" w:rsidP="00923B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на рынке оказания рит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2551" w:type="dxa"/>
          </w:tcPr>
          <w:p w:rsidR="001F348F" w:rsidRPr="001F348F" w:rsidRDefault="001F348F" w:rsidP="00923B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доля организаций ч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стной формы собс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венности в сфере рит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альных услуг, проце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348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784" w:type="dxa"/>
          </w:tcPr>
          <w:p w:rsidR="001F348F" w:rsidRPr="00B17EBE" w:rsidRDefault="001F348F" w:rsidP="0092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1F348F" w:rsidRPr="00B17EBE" w:rsidRDefault="001F348F" w:rsidP="0092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1F348F" w:rsidRPr="00B17EBE" w:rsidRDefault="001F348F" w:rsidP="0092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1F348F" w:rsidRDefault="001F348F" w:rsidP="00923B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(отдел ЖКХ, транспо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и связи),</w:t>
            </w:r>
          </w:p>
          <w:p w:rsidR="001F348F" w:rsidRPr="00B17EBE" w:rsidRDefault="001F348F" w:rsidP="00923B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сельсоветы</w:t>
            </w:r>
          </w:p>
        </w:tc>
      </w:tr>
    </w:tbl>
    <w:p w:rsidR="00B17EBE" w:rsidRDefault="00B17EBE" w:rsidP="00C66584">
      <w:pPr>
        <w:jc w:val="both"/>
        <w:rPr>
          <w:bCs/>
          <w:sz w:val="26"/>
        </w:rPr>
        <w:sectPr w:rsidR="00B17EBE" w:rsidSect="00D94F54">
          <w:pgSz w:w="16838" w:h="11906" w:orient="landscape"/>
          <w:pgMar w:top="839" w:right="851" w:bottom="567" w:left="1134" w:header="709" w:footer="709" w:gutter="0"/>
          <w:cols w:space="708"/>
          <w:docGrid w:linePitch="360"/>
        </w:sectPr>
      </w:pPr>
    </w:p>
    <w:p w:rsidR="00B17EBE" w:rsidRPr="00AF6F8F" w:rsidRDefault="00B17EBE" w:rsidP="00C66584">
      <w:pPr>
        <w:jc w:val="both"/>
        <w:rPr>
          <w:bCs/>
          <w:sz w:val="26"/>
        </w:rPr>
      </w:pPr>
    </w:p>
    <w:sectPr w:rsidR="00B17EBE" w:rsidRPr="00AF6F8F" w:rsidSect="008F1BD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404" w:rsidRDefault="005D3404" w:rsidP="00151DF3">
      <w:r>
        <w:separator/>
      </w:r>
    </w:p>
  </w:endnote>
  <w:endnote w:type="continuationSeparator" w:id="0">
    <w:p w:rsidR="005D3404" w:rsidRDefault="005D3404" w:rsidP="00151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404" w:rsidRDefault="005D3404" w:rsidP="00151DF3">
      <w:r>
        <w:separator/>
      </w:r>
    </w:p>
  </w:footnote>
  <w:footnote w:type="continuationSeparator" w:id="0">
    <w:p w:rsidR="005D3404" w:rsidRDefault="005D3404" w:rsidP="00151D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34F34"/>
    <w:multiLevelType w:val="multilevel"/>
    <w:tmpl w:val="245644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3F2"/>
    <w:rsid w:val="00011E7E"/>
    <w:rsid w:val="000124EF"/>
    <w:rsid w:val="00030C0B"/>
    <w:rsid w:val="00033D2C"/>
    <w:rsid w:val="00036DD1"/>
    <w:rsid w:val="000429F2"/>
    <w:rsid w:val="000520A4"/>
    <w:rsid w:val="000776EE"/>
    <w:rsid w:val="000867EC"/>
    <w:rsid w:val="00086899"/>
    <w:rsid w:val="00093A11"/>
    <w:rsid w:val="000953B4"/>
    <w:rsid w:val="000B2A23"/>
    <w:rsid w:val="000C193E"/>
    <w:rsid w:val="000E3567"/>
    <w:rsid w:val="000E37A1"/>
    <w:rsid w:val="000E4789"/>
    <w:rsid w:val="000F2630"/>
    <w:rsid w:val="000F35FD"/>
    <w:rsid w:val="000F44BB"/>
    <w:rsid w:val="000F4918"/>
    <w:rsid w:val="00126AE4"/>
    <w:rsid w:val="00126EF4"/>
    <w:rsid w:val="00133B4C"/>
    <w:rsid w:val="00142B4E"/>
    <w:rsid w:val="00145AA0"/>
    <w:rsid w:val="00151DF3"/>
    <w:rsid w:val="00153D1D"/>
    <w:rsid w:val="0015676B"/>
    <w:rsid w:val="0016613A"/>
    <w:rsid w:val="00170460"/>
    <w:rsid w:val="00172A16"/>
    <w:rsid w:val="001A06B8"/>
    <w:rsid w:val="001A46E0"/>
    <w:rsid w:val="001A7914"/>
    <w:rsid w:val="001B61AB"/>
    <w:rsid w:val="001C1ABC"/>
    <w:rsid w:val="001C4EEF"/>
    <w:rsid w:val="001C7113"/>
    <w:rsid w:val="001E3BD9"/>
    <w:rsid w:val="001F2739"/>
    <w:rsid w:val="001F348F"/>
    <w:rsid w:val="001F5C9C"/>
    <w:rsid w:val="00201165"/>
    <w:rsid w:val="00202B4C"/>
    <w:rsid w:val="002041C8"/>
    <w:rsid w:val="0022227E"/>
    <w:rsid w:val="0024042C"/>
    <w:rsid w:val="0024590B"/>
    <w:rsid w:val="0024719D"/>
    <w:rsid w:val="00271C8E"/>
    <w:rsid w:val="002822BA"/>
    <w:rsid w:val="002A2F7E"/>
    <w:rsid w:val="002A68BC"/>
    <w:rsid w:val="002A7200"/>
    <w:rsid w:val="002B2B0D"/>
    <w:rsid w:val="002B3CC5"/>
    <w:rsid w:val="002C465F"/>
    <w:rsid w:val="002C6889"/>
    <w:rsid w:val="002C71C0"/>
    <w:rsid w:val="002D0B70"/>
    <w:rsid w:val="002D325F"/>
    <w:rsid w:val="002E322A"/>
    <w:rsid w:val="002F1C2B"/>
    <w:rsid w:val="002F3274"/>
    <w:rsid w:val="00310450"/>
    <w:rsid w:val="00315F58"/>
    <w:rsid w:val="00333786"/>
    <w:rsid w:val="00343DB9"/>
    <w:rsid w:val="00351DE0"/>
    <w:rsid w:val="003631C2"/>
    <w:rsid w:val="0036622C"/>
    <w:rsid w:val="00366641"/>
    <w:rsid w:val="00373CEC"/>
    <w:rsid w:val="00374835"/>
    <w:rsid w:val="003B0D7D"/>
    <w:rsid w:val="003D527E"/>
    <w:rsid w:val="003D7966"/>
    <w:rsid w:val="003E25C8"/>
    <w:rsid w:val="003F31A8"/>
    <w:rsid w:val="003F5A3F"/>
    <w:rsid w:val="004007FA"/>
    <w:rsid w:val="00400B32"/>
    <w:rsid w:val="00404BCE"/>
    <w:rsid w:val="004073FD"/>
    <w:rsid w:val="00430BAE"/>
    <w:rsid w:val="0043168A"/>
    <w:rsid w:val="00437B98"/>
    <w:rsid w:val="004428A9"/>
    <w:rsid w:val="00444CC5"/>
    <w:rsid w:val="004516F5"/>
    <w:rsid w:val="004544EA"/>
    <w:rsid w:val="00465AE9"/>
    <w:rsid w:val="004738BB"/>
    <w:rsid w:val="00476356"/>
    <w:rsid w:val="004819B4"/>
    <w:rsid w:val="00482713"/>
    <w:rsid w:val="004A3550"/>
    <w:rsid w:val="004D41D7"/>
    <w:rsid w:val="004E36C0"/>
    <w:rsid w:val="005060AE"/>
    <w:rsid w:val="00510021"/>
    <w:rsid w:val="00516A0B"/>
    <w:rsid w:val="00522D00"/>
    <w:rsid w:val="005246AE"/>
    <w:rsid w:val="0052793B"/>
    <w:rsid w:val="0053610E"/>
    <w:rsid w:val="00562B1E"/>
    <w:rsid w:val="00576464"/>
    <w:rsid w:val="0058386D"/>
    <w:rsid w:val="005B7610"/>
    <w:rsid w:val="005C5020"/>
    <w:rsid w:val="005D3404"/>
    <w:rsid w:val="005D6A6B"/>
    <w:rsid w:val="005E5E89"/>
    <w:rsid w:val="005E62F9"/>
    <w:rsid w:val="005F39E7"/>
    <w:rsid w:val="005F6B90"/>
    <w:rsid w:val="00601822"/>
    <w:rsid w:val="006453F2"/>
    <w:rsid w:val="00650674"/>
    <w:rsid w:val="006519E5"/>
    <w:rsid w:val="00653F60"/>
    <w:rsid w:val="00661067"/>
    <w:rsid w:val="0066202F"/>
    <w:rsid w:val="00676D89"/>
    <w:rsid w:val="006819A0"/>
    <w:rsid w:val="006850F7"/>
    <w:rsid w:val="006C26B7"/>
    <w:rsid w:val="006C3FC7"/>
    <w:rsid w:val="006C5B30"/>
    <w:rsid w:val="006C5ED4"/>
    <w:rsid w:val="006F6614"/>
    <w:rsid w:val="007013D7"/>
    <w:rsid w:val="007054F0"/>
    <w:rsid w:val="00705BE6"/>
    <w:rsid w:val="00707098"/>
    <w:rsid w:val="00707FD2"/>
    <w:rsid w:val="0073618E"/>
    <w:rsid w:val="00736E42"/>
    <w:rsid w:val="00742C3E"/>
    <w:rsid w:val="00750566"/>
    <w:rsid w:val="00761656"/>
    <w:rsid w:val="007715F7"/>
    <w:rsid w:val="00771685"/>
    <w:rsid w:val="007748EE"/>
    <w:rsid w:val="007811B1"/>
    <w:rsid w:val="00782658"/>
    <w:rsid w:val="007908DC"/>
    <w:rsid w:val="00790B00"/>
    <w:rsid w:val="00797610"/>
    <w:rsid w:val="00797640"/>
    <w:rsid w:val="007A0F67"/>
    <w:rsid w:val="007C041D"/>
    <w:rsid w:val="007C44FF"/>
    <w:rsid w:val="007D159F"/>
    <w:rsid w:val="007E64A0"/>
    <w:rsid w:val="007F1B70"/>
    <w:rsid w:val="00801FDD"/>
    <w:rsid w:val="008021FE"/>
    <w:rsid w:val="0081038D"/>
    <w:rsid w:val="008177FA"/>
    <w:rsid w:val="00821958"/>
    <w:rsid w:val="0083070B"/>
    <w:rsid w:val="00844017"/>
    <w:rsid w:val="00853962"/>
    <w:rsid w:val="00872067"/>
    <w:rsid w:val="00873CBA"/>
    <w:rsid w:val="008A66BF"/>
    <w:rsid w:val="008A7E83"/>
    <w:rsid w:val="008B3213"/>
    <w:rsid w:val="008D448F"/>
    <w:rsid w:val="008D7BCD"/>
    <w:rsid w:val="008E1BD7"/>
    <w:rsid w:val="008E2937"/>
    <w:rsid w:val="008F1BD7"/>
    <w:rsid w:val="009009B6"/>
    <w:rsid w:val="00912492"/>
    <w:rsid w:val="0092322B"/>
    <w:rsid w:val="00923B81"/>
    <w:rsid w:val="00925C0E"/>
    <w:rsid w:val="00927D57"/>
    <w:rsid w:val="00947A20"/>
    <w:rsid w:val="009509BC"/>
    <w:rsid w:val="00960648"/>
    <w:rsid w:val="0097339D"/>
    <w:rsid w:val="00980007"/>
    <w:rsid w:val="00983228"/>
    <w:rsid w:val="00987E30"/>
    <w:rsid w:val="00993029"/>
    <w:rsid w:val="009A304F"/>
    <w:rsid w:val="009B25C0"/>
    <w:rsid w:val="009B2F8F"/>
    <w:rsid w:val="009B6A92"/>
    <w:rsid w:val="009C240C"/>
    <w:rsid w:val="009C405A"/>
    <w:rsid w:val="009E52F9"/>
    <w:rsid w:val="00A14C73"/>
    <w:rsid w:val="00A16038"/>
    <w:rsid w:val="00A2108E"/>
    <w:rsid w:val="00A32077"/>
    <w:rsid w:val="00A412E9"/>
    <w:rsid w:val="00A44923"/>
    <w:rsid w:val="00A549CD"/>
    <w:rsid w:val="00A62A05"/>
    <w:rsid w:val="00A67011"/>
    <w:rsid w:val="00A70763"/>
    <w:rsid w:val="00A71682"/>
    <w:rsid w:val="00A75676"/>
    <w:rsid w:val="00A816EB"/>
    <w:rsid w:val="00A82336"/>
    <w:rsid w:val="00A845BD"/>
    <w:rsid w:val="00A90817"/>
    <w:rsid w:val="00A9169F"/>
    <w:rsid w:val="00A973D7"/>
    <w:rsid w:val="00AA794C"/>
    <w:rsid w:val="00AB4A2C"/>
    <w:rsid w:val="00AB6029"/>
    <w:rsid w:val="00AC1B7F"/>
    <w:rsid w:val="00AF2573"/>
    <w:rsid w:val="00AF6960"/>
    <w:rsid w:val="00AF6F8F"/>
    <w:rsid w:val="00B00460"/>
    <w:rsid w:val="00B01E1A"/>
    <w:rsid w:val="00B07290"/>
    <w:rsid w:val="00B11128"/>
    <w:rsid w:val="00B11BF2"/>
    <w:rsid w:val="00B13609"/>
    <w:rsid w:val="00B14238"/>
    <w:rsid w:val="00B17EBE"/>
    <w:rsid w:val="00B20BAC"/>
    <w:rsid w:val="00B35E41"/>
    <w:rsid w:val="00B40D43"/>
    <w:rsid w:val="00B44373"/>
    <w:rsid w:val="00B76925"/>
    <w:rsid w:val="00B860B8"/>
    <w:rsid w:val="00B9532F"/>
    <w:rsid w:val="00B9667D"/>
    <w:rsid w:val="00BA4F2A"/>
    <w:rsid w:val="00BB0D43"/>
    <w:rsid w:val="00BB242A"/>
    <w:rsid w:val="00BB65E7"/>
    <w:rsid w:val="00BC1DB5"/>
    <w:rsid w:val="00BC350E"/>
    <w:rsid w:val="00BD021F"/>
    <w:rsid w:val="00BD51E9"/>
    <w:rsid w:val="00BD5B9F"/>
    <w:rsid w:val="00BE7E03"/>
    <w:rsid w:val="00BF1457"/>
    <w:rsid w:val="00C0709D"/>
    <w:rsid w:val="00C17464"/>
    <w:rsid w:val="00C17666"/>
    <w:rsid w:val="00C63ADD"/>
    <w:rsid w:val="00C648F6"/>
    <w:rsid w:val="00C651AE"/>
    <w:rsid w:val="00C66584"/>
    <w:rsid w:val="00C80FEC"/>
    <w:rsid w:val="00CA30A6"/>
    <w:rsid w:val="00CA5F48"/>
    <w:rsid w:val="00CB377A"/>
    <w:rsid w:val="00CB6558"/>
    <w:rsid w:val="00CD4AA6"/>
    <w:rsid w:val="00CE29F3"/>
    <w:rsid w:val="00CF3663"/>
    <w:rsid w:val="00CF79D5"/>
    <w:rsid w:val="00D0515F"/>
    <w:rsid w:val="00D05CAF"/>
    <w:rsid w:val="00D259FE"/>
    <w:rsid w:val="00D510EB"/>
    <w:rsid w:val="00D548CC"/>
    <w:rsid w:val="00D55424"/>
    <w:rsid w:val="00D65D1A"/>
    <w:rsid w:val="00D70AB9"/>
    <w:rsid w:val="00D757E8"/>
    <w:rsid w:val="00D7684F"/>
    <w:rsid w:val="00D94B17"/>
    <w:rsid w:val="00D94F54"/>
    <w:rsid w:val="00D967B0"/>
    <w:rsid w:val="00DA29C7"/>
    <w:rsid w:val="00DA3883"/>
    <w:rsid w:val="00DC45F7"/>
    <w:rsid w:val="00DC6A7D"/>
    <w:rsid w:val="00DD5E3A"/>
    <w:rsid w:val="00DE5A94"/>
    <w:rsid w:val="00DF027C"/>
    <w:rsid w:val="00DF1D05"/>
    <w:rsid w:val="00E00821"/>
    <w:rsid w:val="00E13DA2"/>
    <w:rsid w:val="00E15C71"/>
    <w:rsid w:val="00E24B6D"/>
    <w:rsid w:val="00E321D0"/>
    <w:rsid w:val="00E429BA"/>
    <w:rsid w:val="00E42B83"/>
    <w:rsid w:val="00E456EB"/>
    <w:rsid w:val="00E45E21"/>
    <w:rsid w:val="00E45F58"/>
    <w:rsid w:val="00E6747F"/>
    <w:rsid w:val="00E72A24"/>
    <w:rsid w:val="00E72FC4"/>
    <w:rsid w:val="00E9190C"/>
    <w:rsid w:val="00E92439"/>
    <w:rsid w:val="00E938DA"/>
    <w:rsid w:val="00EA1C4C"/>
    <w:rsid w:val="00EA4B8C"/>
    <w:rsid w:val="00EC3ABE"/>
    <w:rsid w:val="00EC6D91"/>
    <w:rsid w:val="00ED72E5"/>
    <w:rsid w:val="00EE2854"/>
    <w:rsid w:val="00EE2858"/>
    <w:rsid w:val="00EF46FA"/>
    <w:rsid w:val="00F356D2"/>
    <w:rsid w:val="00F4768E"/>
    <w:rsid w:val="00F510B6"/>
    <w:rsid w:val="00F610D5"/>
    <w:rsid w:val="00F61C8A"/>
    <w:rsid w:val="00F83264"/>
    <w:rsid w:val="00F87876"/>
    <w:rsid w:val="00FA3AD0"/>
    <w:rsid w:val="00FB34E1"/>
    <w:rsid w:val="00FB548E"/>
    <w:rsid w:val="00FB60FC"/>
    <w:rsid w:val="00FC3D42"/>
    <w:rsid w:val="00FC5E1B"/>
    <w:rsid w:val="00FC7D5D"/>
    <w:rsid w:val="00FD0103"/>
    <w:rsid w:val="00FD0EE5"/>
    <w:rsid w:val="00FD5FCB"/>
    <w:rsid w:val="00FD6851"/>
    <w:rsid w:val="00FE65C0"/>
    <w:rsid w:val="00FF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3F2"/>
    <w:rPr>
      <w:sz w:val="24"/>
      <w:szCs w:val="24"/>
    </w:rPr>
  </w:style>
  <w:style w:type="paragraph" w:styleId="1">
    <w:name w:val="heading 1"/>
    <w:basedOn w:val="a"/>
    <w:next w:val="a"/>
    <w:qFormat/>
    <w:rsid w:val="006453F2"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9E52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14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453F2"/>
    <w:pPr>
      <w:jc w:val="both"/>
    </w:pPr>
    <w:rPr>
      <w:sz w:val="28"/>
      <w:szCs w:val="20"/>
    </w:rPr>
  </w:style>
  <w:style w:type="paragraph" w:styleId="a4">
    <w:name w:val="Title"/>
    <w:basedOn w:val="a"/>
    <w:qFormat/>
    <w:rsid w:val="006453F2"/>
    <w:pPr>
      <w:jc w:val="center"/>
    </w:pPr>
    <w:rPr>
      <w:b/>
      <w:szCs w:val="20"/>
    </w:rPr>
  </w:style>
  <w:style w:type="paragraph" w:customStyle="1" w:styleId="a5">
    <w:name w:val="обычный"/>
    <w:basedOn w:val="a"/>
    <w:rsid w:val="006453F2"/>
    <w:pPr>
      <w:spacing w:line="300" w:lineRule="exact"/>
      <w:ind w:firstLine="720"/>
      <w:jc w:val="both"/>
    </w:pPr>
    <w:rPr>
      <w:sz w:val="26"/>
      <w:szCs w:val="20"/>
    </w:rPr>
  </w:style>
  <w:style w:type="paragraph" w:styleId="a6">
    <w:name w:val="Body Text Indent"/>
    <w:basedOn w:val="a"/>
    <w:rsid w:val="00333786"/>
    <w:pPr>
      <w:spacing w:after="120"/>
      <w:ind w:left="283"/>
    </w:pPr>
  </w:style>
  <w:style w:type="paragraph" w:styleId="a7">
    <w:name w:val="Normal (Web)"/>
    <w:basedOn w:val="a"/>
    <w:rsid w:val="006C5B30"/>
    <w:pPr>
      <w:spacing w:before="79" w:after="79"/>
    </w:pPr>
    <w:rPr>
      <w:rFonts w:ascii="Tahoma" w:hAnsi="Tahoma" w:cs="Tahoma"/>
    </w:rPr>
  </w:style>
  <w:style w:type="paragraph" w:customStyle="1" w:styleId="20">
    <w:name w:val=" Знак2"/>
    <w:basedOn w:val="a"/>
    <w:autoRedefine/>
    <w:rsid w:val="00676D89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aliases w:val="ВерхКолонтитул"/>
    <w:basedOn w:val="a"/>
    <w:rsid w:val="00C17666"/>
    <w:pPr>
      <w:tabs>
        <w:tab w:val="center" w:pos="4677"/>
        <w:tab w:val="right" w:pos="9355"/>
      </w:tabs>
    </w:pPr>
  </w:style>
  <w:style w:type="paragraph" w:customStyle="1" w:styleId="31">
    <w:name w:val=" Знак3"/>
    <w:basedOn w:val="a"/>
    <w:rsid w:val="005361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2F1C2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151DF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151DF3"/>
  </w:style>
  <w:style w:type="character" w:styleId="ad">
    <w:name w:val="footnote reference"/>
    <w:basedOn w:val="a0"/>
    <w:rsid w:val="00151DF3"/>
    <w:rPr>
      <w:vertAlign w:val="superscript"/>
    </w:rPr>
  </w:style>
  <w:style w:type="paragraph" w:customStyle="1" w:styleId="ConsPlusNormal">
    <w:name w:val="ConsPlusNormal"/>
    <w:rsid w:val="000F44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uiPriority w:val="59"/>
    <w:rsid w:val="000F44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link w:val="a9"/>
    <w:uiPriority w:val="99"/>
    <w:semiHidden/>
    <w:rsid w:val="00D967B0"/>
    <w:rPr>
      <w:rFonts w:ascii="Tahoma" w:hAnsi="Tahoma" w:cs="Tahoma"/>
      <w:sz w:val="16"/>
      <w:szCs w:val="16"/>
    </w:rPr>
  </w:style>
  <w:style w:type="paragraph" w:styleId="af">
    <w:name w:val="annotation text"/>
    <w:basedOn w:val="a"/>
    <w:link w:val="af0"/>
    <w:rsid w:val="00A3207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32077"/>
  </w:style>
  <w:style w:type="character" w:customStyle="1" w:styleId="30">
    <w:name w:val="Заголовок 3 Знак"/>
    <w:basedOn w:val="a0"/>
    <w:link w:val="3"/>
    <w:rsid w:val="00BF1457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564E63A9545A320FEEB30A36F8D458C1BD3C5B76DB428F88D9FF570ED071DDBF5B6FF377C932D3EF4D44A0D47F47061A2AF1FDA93501D61739651d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A564E63A9545A320FEF53DB503D34989148CC1BF6CBA7CA6D2C4A827E40D4A8EBAB7B171768C2E35EBD54F0451d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D95C-E52E-4F9E-A1AD-A510CF56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4163</Words>
  <Characters>32080</Characters>
  <Application>Microsoft Office Word</Application>
  <DocSecurity>0</DocSecurity>
  <Lines>267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36171</CharactersWithSpaces>
  <SharedDoc>false</SharedDoc>
  <HLinks>
    <vt:vector size="12" baseType="variant">
      <vt:variant>
        <vt:i4>4718674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consultantplus://offline/ref=79A564E63A9545A320FEF53DB503D34989148CC1BF6CBA7CA6D2C4A827E40D4A8EBAB7B171768C2E35EBD54F0451d3E</vt:lpwstr>
      </vt:variant>
      <vt:variant>
        <vt:lpwstr/>
      </vt:variant>
      <vt:variant>
        <vt:i4>1310721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consultantplus://offline/ref=79A564E63A9545A320FEEB30A36F8D458C1BD3C5B76DB428F88D9FF570ED071DDBF5B6FF377C932D3EF4D44A0D47F47061A2AF1FDA93501D61739651d8E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Admin</cp:lastModifiedBy>
  <cp:revision>2</cp:revision>
  <cp:lastPrinted>2023-01-26T08:15:00Z</cp:lastPrinted>
  <dcterms:created xsi:type="dcterms:W3CDTF">2023-02-02T10:24:00Z</dcterms:created>
  <dcterms:modified xsi:type="dcterms:W3CDTF">2023-02-02T10:24:00Z</dcterms:modified>
</cp:coreProperties>
</file>