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F" w:rsidRDefault="002C7753" w:rsidP="0056504F">
      <w:pPr>
        <w:jc w:val="center"/>
        <w:outlineLvl w:val="0"/>
        <w:rPr>
          <w:color w:val="000000"/>
          <w:szCs w:val="26"/>
        </w:rPr>
      </w:pPr>
      <w:r w:rsidRPr="0056504F">
        <w:t xml:space="preserve"> </w:t>
      </w:r>
      <w:r w:rsidR="0056504F">
        <w:rPr>
          <w:color w:val="000000"/>
          <w:szCs w:val="26"/>
        </w:rPr>
        <w:t xml:space="preserve">                                   УТВЕРЖДЕН</w:t>
      </w:r>
    </w:p>
    <w:p w:rsidR="0056504F" w:rsidRDefault="0056504F" w:rsidP="0056504F">
      <w:pPr>
        <w:jc w:val="center"/>
        <w:outlineLvl w:val="0"/>
        <w:rPr>
          <w:szCs w:val="26"/>
        </w:rPr>
      </w:pPr>
      <w:r>
        <w:rPr>
          <w:color w:val="000000"/>
          <w:szCs w:val="26"/>
        </w:rPr>
        <w:t xml:space="preserve">                                                                  </w:t>
      </w:r>
      <w:r>
        <w:rPr>
          <w:szCs w:val="26"/>
        </w:rPr>
        <w:t>постановлением Администрации</w:t>
      </w:r>
    </w:p>
    <w:p w:rsidR="0056504F" w:rsidRDefault="0056504F" w:rsidP="0056504F">
      <w:pPr>
        <w:jc w:val="center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</w:t>
      </w:r>
      <w:proofErr w:type="spellStart"/>
      <w:r>
        <w:rPr>
          <w:szCs w:val="26"/>
        </w:rPr>
        <w:t>Новоандреевского</w:t>
      </w:r>
      <w:proofErr w:type="spellEnd"/>
      <w:r>
        <w:rPr>
          <w:szCs w:val="26"/>
        </w:rPr>
        <w:t xml:space="preserve"> сельсовета</w:t>
      </w:r>
    </w:p>
    <w:p w:rsidR="0056504F" w:rsidRDefault="0056504F" w:rsidP="0056504F">
      <w:pPr>
        <w:jc w:val="center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</w:t>
      </w:r>
      <w:proofErr w:type="spellStart"/>
      <w:r>
        <w:rPr>
          <w:szCs w:val="26"/>
        </w:rPr>
        <w:t>Бурлинского</w:t>
      </w:r>
      <w:proofErr w:type="spellEnd"/>
      <w:r>
        <w:rPr>
          <w:szCs w:val="26"/>
        </w:rPr>
        <w:t xml:space="preserve"> района Алтайского края</w:t>
      </w:r>
    </w:p>
    <w:p w:rsidR="0056504F" w:rsidRDefault="0056504F" w:rsidP="0056504F">
      <w:pPr>
        <w:jc w:val="center"/>
        <w:outlineLvl w:val="0"/>
        <w:rPr>
          <w:szCs w:val="26"/>
        </w:rPr>
      </w:pPr>
      <w:r>
        <w:rPr>
          <w:szCs w:val="26"/>
        </w:rPr>
        <w:t xml:space="preserve">                                                  от  08.07. 2022г.  № 19</w:t>
      </w:r>
    </w:p>
    <w:p w:rsidR="0056504F" w:rsidRDefault="0056504F" w:rsidP="0056504F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56504F" w:rsidRDefault="0056504F" w:rsidP="0056504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сельское поселение</w:t>
      </w:r>
    </w:p>
    <w:p w:rsidR="0056504F" w:rsidRDefault="0056504F" w:rsidP="0056504F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56504F" w:rsidRDefault="0056504F" w:rsidP="0056504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полугодие 2022 года</w:t>
      </w:r>
    </w:p>
    <w:p w:rsidR="0056504F" w:rsidRDefault="0056504F" w:rsidP="0056504F">
      <w:pPr>
        <w:pStyle w:val="11"/>
        <w:jc w:val="center"/>
        <w:rPr>
          <w:szCs w:val="28"/>
        </w:rPr>
      </w:pPr>
    </w:p>
    <w:p w:rsidR="0056504F" w:rsidRDefault="0056504F" w:rsidP="0056504F">
      <w:pPr>
        <w:widowControl w:val="0"/>
        <w:ind w:firstLine="708"/>
        <w:jc w:val="both"/>
        <w:rPr>
          <w:sz w:val="28"/>
          <w:szCs w:val="28"/>
        </w:rPr>
      </w:pPr>
      <w:r>
        <w:rPr>
          <w:szCs w:val="32"/>
        </w:rPr>
        <w:t>ДОХОДЫ</w:t>
      </w:r>
      <w:r>
        <w:rPr>
          <w:szCs w:val="26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56504F" w:rsidRDefault="0056504F" w:rsidP="0056504F">
      <w:pPr>
        <w:widowControl w:val="0"/>
        <w:ind w:firstLine="708"/>
        <w:jc w:val="both"/>
        <w:rPr>
          <w:szCs w:val="26"/>
        </w:rPr>
      </w:pP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Cs w:val="26"/>
        </w:rPr>
        <w:t>в первом полугодии текущего года составили 553,1 тыс. рублей, в том числе собственные доходы 181,1 тыс. рублей. Получено из местного бюджета дотации на выравнивание бюджетной обеспеченности района в сумме 82,6 тыс. рублей, п</w:t>
      </w:r>
      <w:r>
        <w:t xml:space="preserve">рочие межбюджетные трансферты, передаваемые бюджетам сельских поселений – 210,0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-66,2 </w:t>
      </w:r>
      <w:proofErr w:type="spellStart"/>
      <w:r>
        <w:t>тыс.руб</w:t>
      </w:r>
      <w:proofErr w:type="spellEnd"/>
      <w:r>
        <w:rPr>
          <w:szCs w:val="26"/>
        </w:rPr>
        <w:t>.</w:t>
      </w:r>
    </w:p>
    <w:p w:rsidR="0056504F" w:rsidRDefault="0056504F" w:rsidP="0056504F">
      <w:pPr>
        <w:ind w:firstLine="709"/>
        <w:jc w:val="both"/>
        <w:rPr>
          <w:szCs w:val="26"/>
        </w:rPr>
      </w:pPr>
      <w:r>
        <w:rPr>
          <w:szCs w:val="26"/>
        </w:rPr>
        <w:t xml:space="preserve">Получено в бюджет </w:t>
      </w:r>
      <w:r>
        <w:rPr>
          <w:sz w:val="28"/>
          <w:szCs w:val="28"/>
        </w:rPr>
        <w:t>сельского поселения</w:t>
      </w:r>
      <w:r>
        <w:rPr>
          <w:szCs w:val="26"/>
        </w:rPr>
        <w:t xml:space="preserve"> 13,2 тыс. рублей субвенций на осуществление первичного воинского учета. 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Годовой план поступления собственных доходов в бюджет </w:t>
      </w:r>
      <w:r>
        <w:rPr>
          <w:sz w:val="28"/>
          <w:szCs w:val="28"/>
        </w:rPr>
        <w:t>сельского поселения</w:t>
      </w:r>
      <w:r>
        <w:rPr>
          <w:szCs w:val="26"/>
        </w:rPr>
        <w:t xml:space="preserve"> выполнен на 107,2 %. План первого полугодия по собственным доходам перевыполнен на 278,6%.</w:t>
      </w:r>
    </w:p>
    <w:p w:rsidR="0056504F" w:rsidRDefault="0056504F" w:rsidP="0056504F">
      <w:pPr>
        <w:ind w:firstLine="709"/>
        <w:jc w:val="both"/>
        <w:rPr>
          <w:szCs w:val="26"/>
        </w:rPr>
      </w:pPr>
      <w:r>
        <w:rPr>
          <w:szCs w:val="26"/>
        </w:rPr>
        <w:t xml:space="preserve">РАСХОДЫ бюджета </w:t>
      </w:r>
      <w:r>
        <w:rPr>
          <w:sz w:val="28"/>
          <w:szCs w:val="28"/>
        </w:rPr>
        <w:t>сельского поселения</w:t>
      </w:r>
      <w:r>
        <w:rPr>
          <w:szCs w:val="26"/>
        </w:rPr>
        <w:t xml:space="preserve"> в первом полугодии отчетного года составили 571,4 тыс. рублей согласно приложениям 1,2,3 к настоящему отчету. 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За первое полугодие текущего года: 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на решение общегосударственных вопросов финансирование составило 54,1% общего объема средств бюджета, что составляет 308,8 тыс. рублей;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из бюджета района направлено на культуру 26% от общих расходов бюджета, что составляет 148,6 тыс. рублей; 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в области национальной обороны израсходовано 12,1 тыс. рублей, что составляет 2,1% от общего объема расходов бюджета;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в области национальной безопасности и правоохранительной деятельности израсходовано 3,0 тыс. рублей, что составляет 0,5% от общего объема расходов бюджета;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в области национальной экономики израсходовано 29,4 тыс. рублей, что составляет 5,1% от общего объема расходов бюджета;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в области ЖКХ израсходовано 69,5 тыс. рублей, что составляет 12,2% от общего объема расходов бюджета</w:t>
      </w:r>
    </w:p>
    <w:p w:rsidR="0056504F" w:rsidRDefault="0056504F" w:rsidP="0056504F">
      <w:pPr>
        <w:widowControl w:val="0"/>
        <w:jc w:val="both"/>
        <w:rPr>
          <w:szCs w:val="26"/>
        </w:rPr>
      </w:pPr>
      <w:r>
        <w:rPr>
          <w:szCs w:val="26"/>
        </w:rPr>
        <w:t xml:space="preserve">           Из общего объема расходов бюджета в первом полугодии текущего года:  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Расходы на выплату заработной платы и иные выплаты персоналу (с учетом начислений) составили 56,4 %  или </w:t>
      </w:r>
      <w:r>
        <w:rPr>
          <w:bCs/>
          <w:sz w:val="24"/>
        </w:rPr>
        <w:t>322,4</w:t>
      </w:r>
      <w:r>
        <w:rPr>
          <w:b/>
          <w:bCs/>
          <w:sz w:val="24"/>
        </w:rPr>
        <w:t xml:space="preserve"> </w:t>
      </w:r>
      <w:r>
        <w:rPr>
          <w:szCs w:val="26"/>
        </w:rPr>
        <w:t>тыс. рублей.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На иные закупки товаров, работ и услуг для обеспечения муниципальных нужд направлено 190,8 тыс. рублей или 33,4%. </w:t>
      </w:r>
    </w:p>
    <w:p w:rsidR="0056504F" w:rsidRDefault="0056504F" w:rsidP="0056504F">
      <w:pPr>
        <w:widowControl w:val="0"/>
        <w:ind w:firstLine="709"/>
        <w:jc w:val="both"/>
        <w:rPr>
          <w:szCs w:val="26"/>
        </w:rPr>
      </w:pPr>
      <w:r>
        <w:t xml:space="preserve">На закупки энергетических ресурсов направлено 44,0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или 7,7%.</w:t>
      </w:r>
    </w:p>
    <w:p w:rsidR="0056504F" w:rsidRDefault="0056504F" w:rsidP="0056504F">
      <w:pPr>
        <w:widowControl w:val="0"/>
        <w:ind w:firstLine="709"/>
        <w:rPr>
          <w:szCs w:val="26"/>
        </w:rPr>
      </w:pPr>
      <w:r>
        <w:rPr>
          <w:szCs w:val="26"/>
        </w:rPr>
        <w:t xml:space="preserve">Уплата налогов, сборов и иных платежей составила 14,2 </w:t>
      </w:r>
      <w:proofErr w:type="spellStart"/>
      <w:r>
        <w:rPr>
          <w:szCs w:val="26"/>
        </w:rPr>
        <w:t>тыс</w:t>
      </w:r>
      <w:proofErr w:type="gramStart"/>
      <w:r>
        <w:rPr>
          <w:szCs w:val="26"/>
        </w:rPr>
        <w:t>.р</w:t>
      </w:r>
      <w:proofErr w:type="gramEnd"/>
      <w:r>
        <w:rPr>
          <w:szCs w:val="26"/>
        </w:rPr>
        <w:t>уб</w:t>
      </w:r>
      <w:proofErr w:type="spellEnd"/>
      <w:r>
        <w:rPr>
          <w:szCs w:val="26"/>
        </w:rPr>
        <w:t>. или 2,5%.</w:t>
      </w:r>
    </w:p>
    <w:p w:rsidR="0056504F" w:rsidRDefault="0056504F" w:rsidP="0056504F">
      <w:pPr>
        <w:widowControl w:val="0"/>
        <w:jc w:val="both"/>
        <w:rPr>
          <w:szCs w:val="26"/>
        </w:rPr>
      </w:pPr>
      <w:r>
        <w:rPr>
          <w:szCs w:val="26"/>
        </w:rPr>
        <w:lastRenderedPageBreak/>
        <w:t xml:space="preserve">            Дефицит бюджета сельского поселения в первом полугодии текущего года получен в размере </w:t>
      </w:r>
      <w:r>
        <w:t xml:space="preserve">18,3 </w:t>
      </w:r>
      <w:r>
        <w:rPr>
          <w:szCs w:val="26"/>
        </w:rPr>
        <w:t xml:space="preserve">тыс. рублей. </w:t>
      </w:r>
    </w:p>
    <w:p w:rsidR="0056504F" w:rsidRDefault="0056504F" w:rsidP="0056504F">
      <w:pPr>
        <w:widowControl w:val="0"/>
        <w:jc w:val="both"/>
        <w:rPr>
          <w:szCs w:val="26"/>
        </w:rPr>
      </w:pPr>
    </w:p>
    <w:p w:rsidR="0056504F" w:rsidRDefault="0056504F" w:rsidP="0056504F">
      <w:pPr>
        <w:widowControl w:val="0"/>
        <w:jc w:val="both"/>
        <w:rPr>
          <w:szCs w:val="26"/>
        </w:rPr>
      </w:pPr>
    </w:p>
    <w:p w:rsidR="0056504F" w:rsidRDefault="0056504F" w:rsidP="0056504F">
      <w:pPr>
        <w:widowControl w:val="0"/>
        <w:rPr>
          <w:spacing w:val="-2"/>
          <w:szCs w:val="26"/>
        </w:rPr>
      </w:pPr>
      <w:r>
        <w:rPr>
          <w:color w:val="C0504D"/>
          <w:szCs w:val="26"/>
        </w:rPr>
        <w:t xml:space="preserve"> </w:t>
      </w:r>
      <w:r>
        <w:rPr>
          <w:szCs w:val="26"/>
        </w:rPr>
        <w:t xml:space="preserve">Глава сельсовета                                             </w:t>
      </w:r>
      <w:r>
        <w:rPr>
          <w:spacing w:val="-2"/>
          <w:szCs w:val="26"/>
        </w:rPr>
        <w:t xml:space="preserve">                                               </w:t>
      </w:r>
      <w:proofErr w:type="spellStart"/>
      <w:r>
        <w:rPr>
          <w:spacing w:val="-2"/>
          <w:szCs w:val="26"/>
        </w:rPr>
        <w:t>И.В.Ильчук</w:t>
      </w:r>
      <w:proofErr w:type="spellEnd"/>
      <w:r>
        <w:rPr>
          <w:spacing w:val="-2"/>
          <w:szCs w:val="26"/>
        </w:rPr>
        <w:t xml:space="preserve">                                                       </w:t>
      </w:r>
    </w:p>
    <w:p w:rsidR="0056504F" w:rsidRDefault="0056504F" w:rsidP="0056504F">
      <w:pPr>
        <w:widowControl w:val="0"/>
        <w:ind w:left="5387"/>
        <w:rPr>
          <w:caps/>
          <w:szCs w:val="26"/>
        </w:rPr>
      </w:pPr>
    </w:p>
    <w:p w:rsidR="0056504F" w:rsidRDefault="0056504F" w:rsidP="0056504F">
      <w:pPr>
        <w:widowControl w:val="0"/>
        <w:ind w:left="5387"/>
        <w:rPr>
          <w:caps/>
          <w:szCs w:val="26"/>
        </w:rPr>
      </w:pPr>
    </w:p>
    <w:p w:rsidR="0056504F" w:rsidRDefault="0056504F" w:rsidP="0056504F">
      <w:pPr>
        <w:widowControl w:val="0"/>
        <w:ind w:left="5387"/>
        <w:rPr>
          <w:caps/>
          <w:szCs w:val="26"/>
        </w:rPr>
      </w:pPr>
    </w:p>
    <w:p w:rsidR="0056504F" w:rsidRDefault="0056504F" w:rsidP="0056504F">
      <w:pPr>
        <w:widowControl w:val="0"/>
        <w:ind w:left="5387"/>
        <w:rPr>
          <w:caps/>
          <w:szCs w:val="26"/>
        </w:rPr>
      </w:pPr>
    </w:p>
    <w:p w:rsidR="0056504F" w:rsidRDefault="0056504F" w:rsidP="0056504F">
      <w:pPr>
        <w:widowControl w:val="0"/>
        <w:ind w:left="5387"/>
        <w:rPr>
          <w:caps/>
          <w:szCs w:val="26"/>
        </w:rPr>
      </w:pPr>
      <w:r>
        <w:rPr>
          <w:caps/>
          <w:szCs w:val="26"/>
        </w:rPr>
        <w:t>П</w:t>
      </w:r>
      <w:r>
        <w:rPr>
          <w:caps/>
          <w:szCs w:val="26"/>
        </w:rPr>
        <w:t>рилоЖЕНИЕ 1</w:t>
      </w:r>
    </w:p>
    <w:p w:rsidR="0056504F" w:rsidRDefault="0056504F" w:rsidP="0056504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отчету об исполнении бюджета  МО       сельское поселение                                                   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  </w:t>
      </w:r>
      <w:r>
        <w:rPr>
          <w:sz w:val="28"/>
          <w:szCs w:val="28"/>
        </w:rPr>
        <w:t>за перв</w:t>
      </w:r>
      <w:r>
        <w:rPr>
          <w:sz w:val="28"/>
          <w:szCs w:val="28"/>
        </w:rPr>
        <w:t>ое полугодие 2022 года</w:t>
      </w:r>
    </w:p>
    <w:p w:rsidR="0056504F" w:rsidRDefault="0056504F" w:rsidP="0056504F">
      <w:pPr>
        <w:widowControl w:val="0"/>
        <w:ind w:left="5387"/>
        <w:rPr>
          <w:caps/>
          <w:sz w:val="24"/>
        </w:rPr>
      </w:pPr>
    </w:p>
    <w:p w:rsidR="0056504F" w:rsidRDefault="0056504F" w:rsidP="005650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доходов бюджета сельского поселения</w:t>
      </w:r>
    </w:p>
    <w:p w:rsidR="0056504F" w:rsidRDefault="0056504F" w:rsidP="0056504F">
      <w:pPr>
        <w:jc w:val="center"/>
        <w:rPr>
          <w:caps/>
          <w:sz w:val="24"/>
        </w:rPr>
      </w:pPr>
      <w:r>
        <w:rPr>
          <w:bCs/>
          <w:sz w:val="28"/>
          <w:szCs w:val="28"/>
        </w:rPr>
        <w:t>за первое полугодие 2022 года</w:t>
      </w:r>
    </w:p>
    <w:tbl>
      <w:tblPr>
        <w:tblW w:w="100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18"/>
        <w:gridCol w:w="1053"/>
        <w:gridCol w:w="1134"/>
        <w:gridCol w:w="1125"/>
        <w:gridCol w:w="1390"/>
      </w:tblGrid>
      <w:tr w:rsidR="0056504F" w:rsidTr="0056504F">
        <w:trPr>
          <w:trHeight w:val="57"/>
        </w:trPr>
        <w:tc>
          <w:tcPr>
            <w:tcW w:w="10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504F" w:rsidRDefault="0056504F">
            <w:pPr>
              <w:jc w:val="right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выполнения гр.4/гр.2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Отклонения гр.4-гр.2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Земельный налог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-4,3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Земельный налог юридических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75,4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пошлина, сборы  (суд)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-0,3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 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73,7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земли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Доходы от оказания платных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 xml:space="preserve">Штрафы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Прочие доходы от использования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 неналоговых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42,4</w:t>
            </w:r>
          </w:p>
        </w:tc>
      </w:tr>
      <w:tr w:rsidR="0056504F" w:rsidTr="0056504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278,6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116,1</w:t>
            </w:r>
          </w:p>
        </w:tc>
      </w:tr>
    </w:tbl>
    <w:p w:rsidR="0056504F" w:rsidRDefault="0056504F" w:rsidP="0056504F">
      <w:pPr>
        <w:widowControl w:val="0"/>
        <w:ind w:left="5387"/>
        <w:rPr>
          <w:caps/>
          <w:szCs w:val="26"/>
        </w:rPr>
      </w:pPr>
    </w:p>
    <w:p w:rsidR="0056504F" w:rsidRDefault="0056504F" w:rsidP="0056504F">
      <w:pPr>
        <w:widowControl w:val="0"/>
        <w:ind w:left="5387"/>
        <w:rPr>
          <w:caps/>
          <w:sz w:val="24"/>
        </w:rPr>
      </w:pPr>
    </w:p>
    <w:p w:rsidR="0056504F" w:rsidRDefault="0056504F" w:rsidP="0056504F">
      <w:pPr>
        <w:widowControl w:val="0"/>
        <w:ind w:left="5387"/>
        <w:rPr>
          <w:caps/>
          <w:szCs w:val="26"/>
        </w:rPr>
      </w:pPr>
    </w:p>
    <w:p w:rsidR="0056504F" w:rsidRDefault="0056504F" w:rsidP="0056504F">
      <w:pPr>
        <w:widowControl w:val="0"/>
        <w:ind w:left="5387"/>
        <w:rPr>
          <w:caps/>
          <w:szCs w:val="26"/>
        </w:rPr>
      </w:pPr>
    </w:p>
    <w:p w:rsidR="0056504F" w:rsidRDefault="0056504F" w:rsidP="0056504F">
      <w:pPr>
        <w:widowControl w:val="0"/>
        <w:ind w:left="5387"/>
        <w:rPr>
          <w:caps/>
          <w:color w:val="FF0000"/>
          <w:szCs w:val="26"/>
        </w:rPr>
      </w:pPr>
    </w:p>
    <w:p w:rsidR="0056504F" w:rsidRDefault="0056504F" w:rsidP="0056504F">
      <w:pPr>
        <w:widowControl w:val="0"/>
        <w:ind w:left="5387"/>
        <w:rPr>
          <w:caps/>
          <w:szCs w:val="26"/>
        </w:rPr>
      </w:pPr>
      <w:r>
        <w:rPr>
          <w:caps/>
          <w:szCs w:val="26"/>
        </w:rPr>
        <w:t>ПрилоЖЕНИЕ 2</w:t>
      </w:r>
    </w:p>
    <w:p w:rsidR="0056504F" w:rsidRDefault="0056504F" w:rsidP="0056504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отчету об исполнении бюджета  МО       сельское поселение                                                   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    за первое полугодие  2022 года</w:t>
      </w:r>
    </w:p>
    <w:p w:rsidR="0056504F" w:rsidRDefault="0056504F" w:rsidP="0056504F">
      <w:pPr>
        <w:widowControl w:val="0"/>
        <w:rPr>
          <w:szCs w:val="26"/>
        </w:rPr>
      </w:pPr>
    </w:p>
    <w:p w:rsidR="0056504F" w:rsidRDefault="0056504F" w:rsidP="0056504F">
      <w:pPr>
        <w:widowControl w:val="0"/>
        <w:ind w:left="5580"/>
        <w:rPr>
          <w:caps/>
          <w:szCs w:val="26"/>
        </w:rPr>
      </w:pPr>
    </w:p>
    <w:p w:rsidR="0056504F" w:rsidRDefault="0056504F" w:rsidP="0056504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</w:t>
      </w:r>
    </w:p>
    <w:p w:rsidR="0056504F" w:rsidRDefault="0056504F" w:rsidP="0056504F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сельское поселение</w:t>
      </w:r>
    </w:p>
    <w:p w:rsidR="0056504F" w:rsidRDefault="0056504F" w:rsidP="0056504F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56504F" w:rsidRDefault="0056504F" w:rsidP="005650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разделам классификации расходов</w:t>
      </w:r>
    </w:p>
    <w:p w:rsidR="0056504F" w:rsidRDefault="0056504F" w:rsidP="0056504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первое полугодие 2022 года</w:t>
      </w:r>
    </w:p>
    <w:p w:rsidR="0056504F" w:rsidRDefault="0056504F" w:rsidP="005650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8994" w:type="dxa"/>
        <w:tblInd w:w="113" w:type="dxa"/>
        <w:tblLook w:val="04A0" w:firstRow="1" w:lastRow="0" w:firstColumn="1" w:lastColumn="0" w:noHBand="0" w:noVBand="1"/>
      </w:tblPr>
      <w:tblGrid>
        <w:gridCol w:w="1793"/>
        <w:gridCol w:w="3447"/>
        <w:gridCol w:w="236"/>
        <w:gridCol w:w="1607"/>
        <w:gridCol w:w="1911"/>
      </w:tblGrid>
      <w:tr w:rsidR="0056504F" w:rsidTr="0056504F">
        <w:trPr>
          <w:trHeight w:val="5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Раздел</w:t>
            </w:r>
          </w:p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классификации расходов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Источники доходов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04F" w:rsidRDefault="0056504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Расходы бюджета по отраслям за первое полугодие 2022 г.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 процентном отношении к общей сумме расходов</w:t>
            </w:r>
          </w:p>
        </w:tc>
      </w:tr>
      <w:tr w:rsidR="0056504F" w:rsidTr="0056504F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04F" w:rsidRDefault="005650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504F" w:rsidRDefault="0056504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308,8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54,1%</w:t>
            </w:r>
          </w:p>
        </w:tc>
      </w:tr>
      <w:tr w:rsidR="0056504F" w:rsidTr="0056504F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04F" w:rsidRDefault="005650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504F" w:rsidRDefault="0056504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2,1%</w:t>
            </w:r>
          </w:p>
        </w:tc>
      </w:tr>
      <w:tr w:rsidR="0056504F" w:rsidTr="0056504F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504F" w:rsidRDefault="0056504F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0,5%</w:t>
            </w:r>
          </w:p>
        </w:tc>
      </w:tr>
      <w:tr w:rsidR="0056504F" w:rsidTr="0056504F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504F" w:rsidRDefault="0056504F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5,1%</w:t>
            </w:r>
          </w:p>
        </w:tc>
      </w:tr>
      <w:tr w:rsidR="0056504F" w:rsidTr="0056504F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504F" w:rsidRDefault="0056504F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12,2%</w:t>
            </w:r>
          </w:p>
        </w:tc>
      </w:tr>
      <w:tr w:rsidR="0056504F" w:rsidTr="0056504F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504F" w:rsidRDefault="0056504F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</w:tr>
      <w:tr w:rsidR="0056504F" w:rsidTr="0056504F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04F" w:rsidRDefault="0056504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504F" w:rsidRDefault="0056504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571,4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100,0%</w:t>
            </w:r>
          </w:p>
        </w:tc>
      </w:tr>
    </w:tbl>
    <w:p w:rsidR="0056504F" w:rsidRDefault="0056504F" w:rsidP="0056504F">
      <w:pPr>
        <w:widowControl w:val="0"/>
        <w:ind w:left="5580"/>
        <w:rPr>
          <w:caps/>
          <w:szCs w:val="26"/>
        </w:rPr>
      </w:pPr>
    </w:p>
    <w:p w:rsidR="0056504F" w:rsidRDefault="0056504F" w:rsidP="0056504F">
      <w:pPr>
        <w:widowControl w:val="0"/>
        <w:ind w:left="5580"/>
        <w:rPr>
          <w:caps/>
          <w:sz w:val="24"/>
        </w:rPr>
      </w:pPr>
    </w:p>
    <w:p w:rsidR="0056504F" w:rsidRDefault="0056504F" w:rsidP="0056504F">
      <w:pPr>
        <w:widowControl w:val="0"/>
        <w:ind w:left="5580"/>
        <w:rPr>
          <w:caps/>
          <w:sz w:val="24"/>
        </w:rPr>
      </w:pPr>
    </w:p>
    <w:p w:rsidR="0056504F" w:rsidRDefault="0056504F" w:rsidP="0056504F">
      <w:pPr>
        <w:widowControl w:val="0"/>
        <w:rPr>
          <w:color w:val="000000"/>
          <w:spacing w:val="-2"/>
          <w:sz w:val="28"/>
          <w:szCs w:val="28"/>
        </w:rPr>
      </w:pPr>
    </w:p>
    <w:p w:rsidR="0056504F" w:rsidRDefault="0056504F" w:rsidP="0056504F">
      <w:pPr>
        <w:widowControl w:val="0"/>
        <w:rPr>
          <w:color w:val="000000"/>
          <w:spacing w:val="-2"/>
          <w:sz w:val="28"/>
          <w:szCs w:val="28"/>
        </w:rPr>
      </w:pPr>
    </w:p>
    <w:p w:rsidR="0056504F" w:rsidRDefault="0056504F" w:rsidP="0056504F">
      <w:pPr>
        <w:widowControl w:val="0"/>
        <w:rPr>
          <w:color w:val="000000"/>
          <w:spacing w:val="-2"/>
          <w:sz w:val="28"/>
          <w:szCs w:val="28"/>
        </w:rPr>
      </w:pPr>
    </w:p>
    <w:p w:rsidR="0056504F" w:rsidRDefault="0056504F" w:rsidP="0056504F">
      <w:pPr>
        <w:widowControl w:val="0"/>
        <w:rPr>
          <w:color w:val="000000"/>
          <w:spacing w:val="-2"/>
          <w:sz w:val="28"/>
          <w:szCs w:val="28"/>
        </w:rPr>
      </w:pPr>
    </w:p>
    <w:p w:rsidR="0056504F" w:rsidRDefault="0056504F" w:rsidP="0056504F">
      <w:pPr>
        <w:widowControl w:val="0"/>
        <w:rPr>
          <w:color w:val="000000"/>
          <w:spacing w:val="-2"/>
          <w:sz w:val="28"/>
          <w:szCs w:val="28"/>
        </w:rPr>
      </w:pPr>
    </w:p>
    <w:p w:rsidR="0056504F" w:rsidRDefault="0056504F" w:rsidP="0056504F">
      <w:pPr>
        <w:widowControl w:val="0"/>
        <w:rPr>
          <w:caps/>
          <w:sz w:val="24"/>
        </w:rPr>
      </w:pPr>
      <w:r>
        <w:rPr>
          <w:caps/>
          <w:sz w:val="24"/>
        </w:rPr>
        <w:t xml:space="preserve">                                                                                   ПрилоЖЕНИЕ 3</w:t>
      </w:r>
    </w:p>
    <w:p w:rsidR="0056504F" w:rsidRDefault="0056504F" w:rsidP="0056504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отчету об исполнении бюджета  МО       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ьское поселение                                                   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  </w:t>
      </w:r>
      <w:r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а первое полугодие  2022 года</w:t>
      </w:r>
    </w:p>
    <w:p w:rsidR="0056504F" w:rsidRDefault="0056504F" w:rsidP="0056504F">
      <w:pPr>
        <w:widowControl w:val="0"/>
        <w:ind w:left="5580"/>
        <w:rPr>
          <w:caps/>
          <w:sz w:val="24"/>
        </w:rPr>
      </w:pPr>
    </w:p>
    <w:p w:rsidR="0056504F" w:rsidRDefault="0056504F" w:rsidP="0056504F">
      <w:pPr>
        <w:widowControl w:val="0"/>
        <w:ind w:left="5580"/>
        <w:rPr>
          <w:caps/>
          <w:sz w:val="24"/>
        </w:rPr>
      </w:pPr>
    </w:p>
    <w:p w:rsidR="0056504F" w:rsidRDefault="0056504F" w:rsidP="0056504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56504F" w:rsidRDefault="0056504F" w:rsidP="0056504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средств по видам расходов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</w:t>
      </w:r>
    </w:p>
    <w:p w:rsidR="0056504F" w:rsidRDefault="0056504F" w:rsidP="0056504F">
      <w:pPr>
        <w:widowControl w:val="0"/>
        <w:jc w:val="center"/>
        <w:rPr>
          <w:caps/>
          <w:sz w:val="24"/>
        </w:rPr>
      </w:pPr>
      <w:r>
        <w:rPr>
          <w:sz w:val="28"/>
          <w:szCs w:val="28"/>
        </w:rPr>
        <w:t xml:space="preserve"> Алтайского края за первое полугодие 2022 года</w:t>
      </w:r>
    </w:p>
    <w:p w:rsidR="0056504F" w:rsidRDefault="0056504F" w:rsidP="0056504F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тыс. рублей</w:t>
      </w:r>
    </w:p>
    <w:tbl>
      <w:tblPr>
        <w:tblW w:w="9826" w:type="dxa"/>
        <w:tblInd w:w="113" w:type="dxa"/>
        <w:tblLook w:val="04A0" w:firstRow="1" w:lastRow="0" w:firstColumn="1" w:lastColumn="0" w:noHBand="0" w:noVBand="1"/>
      </w:tblPr>
      <w:tblGrid>
        <w:gridCol w:w="696"/>
        <w:gridCol w:w="4568"/>
        <w:gridCol w:w="1145"/>
        <w:gridCol w:w="1933"/>
        <w:gridCol w:w="1484"/>
      </w:tblGrid>
      <w:tr w:rsidR="0056504F" w:rsidTr="0056504F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расходов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расходов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Исполнено бюджетом муниципального         района                тыс.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процентном отношении      от общей суммы расходов %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04F" w:rsidRDefault="0056504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Расходы на выплаты персоналу государственных</w:t>
            </w:r>
            <w:r>
              <w:rPr>
                <w:b/>
                <w:bCs/>
                <w:sz w:val="24"/>
              </w:rPr>
              <w:br/>
              <w:t>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322,4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56,4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</w:t>
            </w:r>
            <w:r>
              <w:rPr>
                <w:sz w:val="24"/>
              </w:rPr>
              <w:br/>
              <w:t>на выплаты денежного содержания и иные выплаты работникам</w:t>
            </w:r>
            <w:r>
              <w:rPr>
                <w:sz w:val="24"/>
              </w:rPr>
              <w:br/>
              <w:t>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04F" w:rsidRDefault="0056504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Иные закупки товаров, работ и услуг для обеспечения</w:t>
            </w:r>
            <w:r>
              <w:rPr>
                <w:b/>
                <w:bCs/>
                <w:sz w:val="24"/>
              </w:rPr>
              <w:br/>
              <w:t>государственных (муниципальных) нужд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234,8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41,1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33,4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04F" w:rsidRDefault="0056504F">
            <w:pPr>
              <w:rPr>
                <w:sz w:val="24"/>
              </w:rPr>
            </w:pPr>
            <w:r>
              <w:t>Закупка энергетических ресурсов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2,5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</w:t>
            </w:r>
          </w:p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и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1,6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Уплата прочих налогов, сборов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  <w:p w:rsidR="0056504F" w:rsidRDefault="0056504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</w:tr>
      <w:tr w:rsidR="0056504F" w:rsidTr="0056504F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04F" w:rsidRDefault="0056504F">
            <w:pPr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4F" w:rsidRDefault="005650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</w:t>
            </w:r>
          </w:p>
        </w:tc>
      </w:tr>
    </w:tbl>
    <w:p w:rsidR="0056504F" w:rsidRDefault="0056504F" w:rsidP="0056504F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</w:t>
      </w:r>
    </w:p>
    <w:p w:rsidR="00870C96" w:rsidRPr="0056504F" w:rsidRDefault="00870C96" w:rsidP="0056504F"/>
    <w:sectPr w:rsidR="00870C96" w:rsidRPr="0056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8"/>
    <w:rsid w:val="000F2F07"/>
    <w:rsid w:val="00217302"/>
    <w:rsid w:val="002C7753"/>
    <w:rsid w:val="004432D8"/>
    <w:rsid w:val="0056504F"/>
    <w:rsid w:val="00716D76"/>
    <w:rsid w:val="00870C96"/>
    <w:rsid w:val="00911E3C"/>
    <w:rsid w:val="00A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04F"/>
    <w:pPr>
      <w:keepNext/>
      <w:widowControl w:val="0"/>
      <w:jc w:val="center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4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1">
    <w:name w:val="Обычный1"/>
    <w:rsid w:val="0056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04F"/>
    <w:pPr>
      <w:keepNext/>
      <w:widowControl w:val="0"/>
      <w:jc w:val="center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4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1">
    <w:name w:val="Обычный1"/>
    <w:rsid w:val="0056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2022-04-19T07:40:00Z</cp:lastPrinted>
  <dcterms:created xsi:type="dcterms:W3CDTF">2022-04-19T02:45:00Z</dcterms:created>
  <dcterms:modified xsi:type="dcterms:W3CDTF">2022-07-08T03:18:00Z</dcterms:modified>
</cp:coreProperties>
</file>