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3A" w:rsidRDefault="007E6FD2" w:rsidP="00B846F9">
      <w:pPr>
        <w:shd w:val="clear" w:color="auto" w:fill="FFFFFF"/>
        <w:spacing w:line="274" w:lineRule="exact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7E6FD2" w:rsidRDefault="0009623A" w:rsidP="00B846F9">
      <w:pPr>
        <w:shd w:val="clear" w:color="auto" w:fill="FFFFFF"/>
        <w:spacing w:line="274" w:lineRule="exact"/>
        <w:ind w:right="8"/>
        <w:jc w:val="center"/>
      </w:pPr>
      <w:r>
        <w:rPr>
          <w:b/>
          <w:bCs/>
          <w:spacing w:val="-2"/>
          <w:sz w:val="24"/>
          <w:szCs w:val="24"/>
        </w:rPr>
        <w:t xml:space="preserve">БУРЛИНСКИЙ </w:t>
      </w:r>
      <w:r w:rsidR="007E6FD2">
        <w:rPr>
          <w:b/>
          <w:bCs/>
          <w:spacing w:val="-2"/>
          <w:sz w:val="24"/>
          <w:szCs w:val="24"/>
        </w:rPr>
        <w:t>РАЙОННЫЙ СОВЕТ НАРОДНЫХ ДЕПУТАТОВ</w:t>
      </w:r>
    </w:p>
    <w:p w:rsidR="007E6FD2" w:rsidRDefault="007E6FD2" w:rsidP="00334E53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АЛТАЙСКОГО КРАЯ</w:t>
      </w:r>
    </w:p>
    <w:p w:rsidR="00334E53" w:rsidRDefault="00334E53" w:rsidP="00334E53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</w:p>
    <w:p w:rsidR="00334E53" w:rsidRDefault="00334E53" w:rsidP="00334E53">
      <w:pPr>
        <w:shd w:val="clear" w:color="auto" w:fill="FFFFFF"/>
        <w:ind w:right="8"/>
        <w:jc w:val="center"/>
      </w:pPr>
    </w:p>
    <w:p w:rsidR="007E6FD2" w:rsidRPr="0009623A" w:rsidRDefault="007E6FD2" w:rsidP="00334E53">
      <w:pPr>
        <w:shd w:val="clear" w:color="auto" w:fill="FFFFFF"/>
        <w:ind w:right="10"/>
        <w:jc w:val="center"/>
        <w:rPr>
          <w:sz w:val="28"/>
          <w:szCs w:val="28"/>
        </w:rPr>
      </w:pPr>
      <w:r w:rsidRPr="0009623A">
        <w:rPr>
          <w:b/>
          <w:bCs/>
          <w:sz w:val="28"/>
          <w:szCs w:val="28"/>
        </w:rPr>
        <w:t>Р Е Ш Е Н И Е</w:t>
      </w:r>
    </w:p>
    <w:p w:rsidR="007E6FD2" w:rsidRDefault="00723B2A" w:rsidP="00324175">
      <w:pPr>
        <w:shd w:val="clear" w:color="auto" w:fill="FFFFFF"/>
        <w:tabs>
          <w:tab w:val="left" w:pos="9274"/>
        </w:tabs>
        <w:spacing w:before="634"/>
        <w:jc w:val="both"/>
      </w:pPr>
      <w:r>
        <w:rPr>
          <w:spacing w:val="-2"/>
          <w:sz w:val="26"/>
          <w:szCs w:val="26"/>
        </w:rPr>
        <w:t>27</w:t>
      </w:r>
      <w:r w:rsidR="002A6988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июня 2023</w:t>
      </w:r>
      <w:r w:rsidR="007E6FD2">
        <w:rPr>
          <w:spacing w:val="-2"/>
          <w:sz w:val="26"/>
          <w:szCs w:val="26"/>
        </w:rPr>
        <w:t xml:space="preserve"> г</w:t>
      </w:r>
      <w:r w:rsidR="00334E53">
        <w:rPr>
          <w:spacing w:val="-2"/>
          <w:sz w:val="26"/>
          <w:szCs w:val="26"/>
        </w:rPr>
        <w:t>.</w:t>
      </w:r>
      <w:r w:rsidR="0009623A">
        <w:rPr>
          <w:spacing w:val="-2"/>
          <w:sz w:val="26"/>
          <w:szCs w:val="26"/>
        </w:rPr>
        <w:t xml:space="preserve">                                                           </w:t>
      </w:r>
      <w:r w:rsidR="00053B8F">
        <w:rPr>
          <w:spacing w:val="-2"/>
          <w:sz w:val="26"/>
          <w:szCs w:val="26"/>
        </w:rPr>
        <w:t xml:space="preserve">                                         </w:t>
      </w:r>
      <w:r w:rsidR="002A6988">
        <w:rPr>
          <w:spacing w:val="-2"/>
          <w:sz w:val="26"/>
          <w:szCs w:val="26"/>
        </w:rPr>
        <w:t xml:space="preserve">      </w:t>
      </w:r>
      <w:r w:rsidR="00624EF6">
        <w:rPr>
          <w:spacing w:val="-2"/>
          <w:sz w:val="26"/>
          <w:szCs w:val="26"/>
        </w:rPr>
        <w:t xml:space="preserve">    </w:t>
      </w:r>
      <w:r w:rsidR="002A6988">
        <w:rPr>
          <w:spacing w:val="-2"/>
          <w:sz w:val="26"/>
          <w:szCs w:val="26"/>
        </w:rPr>
        <w:t xml:space="preserve">  </w:t>
      </w:r>
      <w:r w:rsidR="0033251F">
        <w:rPr>
          <w:spacing w:val="-2"/>
          <w:sz w:val="26"/>
          <w:szCs w:val="26"/>
        </w:rPr>
        <w:t xml:space="preserve">  </w:t>
      </w:r>
      <w:r w:rsidR="005F74B7">
        <w:rPr>
          <w:spacing w:val="-2"/>
          <w:sz w:val="26"/>
          <w:szCs w:val="26"/>
        </w:rPr>
        <w:t xml:space="preserve">     </w:t>
      </w:r>
      <w:r w:rsidR="0033251F">
        <w:rPr>
          <w:spacing w:val="-2"/>
          <w:sz w:val="26"/>
          <w:szCs w:val="26"/>
        </w:rPr>
        <w:t xml:space="preserve"> </w:t>
      </w:r>
      <w:r w:rsidR="007E6FD2">
        <w:rPr>
          <w:sz w:val="26"/>
          <w:szCs w:val="26"/>
        </w:rPr>
        <w:t>№</w:t>
      </w:r>
      <w:r w:rsidR="005F74B7">
        <w:rPr>
          <w:sz w:val="26"/>
          <w:szCs w:val="26"/>
        </w:rPr>
        <w:t xml:space="preserve"> 13</w:t>
      </w:r>
      <w:r>
        <w:rPr>
          <w:sz w:val="26"/>
          <w:szCs w:val="26"/>
        </w:rPr>
        <w:t xml:space="preserve">     </w:t>
      </w:r>
    </w:p>
    <w:p w:rsidR="007E6FD2" w:rsidRDefault="007E6FD2" w:rsidP="004D7BF4">
      <w:pPr>
        <w:shd w:val="clear" w:color="auto" w:fill="FFFFFF"/>
        <w:spacing w:before="5"/>
        <w:ind w:right="5"/>
        <w:jc w:val="center"/>
      </w:pPr>
      <w:r>
        <w:rPr>
          <w:sz w:val="22"/>
          <w:szCs w:val="22"/>
        </w:rPr>
        <w:t>с. Бурла</w:t>
      </w:r>
    </w:p>
    <w:p w:rsidR="00053B8F" w:rsidRDefault="00053B8F" w:rsidP="00324175">
      <w:pPr>
        <w:shd w:val="clear" w:color="auto" w:fill="FFFFFF"/>
        <w:ind w:right="5489"/>
        <w:jc w:val="both"/>
        <w:rPr>
          <w:b/>
          <w:bCs/>
          <w:sz w:val="26"/>
          <w:szCs w:val="26"/>
        </w:rPr>
      </w:pPr>
    </w:p>
    <w:p w:rsidR="007E6FD2" w:rsidRDefault="007E6FD2" w:rsidP="0033251F">
      <w:pPr>
        <w:shd w:val="clear" w:color="auto" w:fill="FFFFFF"/>
        <w:suppressAutoHyphens/>
        <w:ind w:right="4828"/>
        <w:jc w:val="both"/>
        <w:rPr>
          <w:b/>
          <w:bCs/>
          <w:sz w:val="28"/>
          <w:szCs w:val="28"/>
        </w:rPr>
      </w:pPr>
      <w:r w:rsidRPr="00334E53">
        <w:rPr>
          <w:b/>
          <w:bCs/>
          <w:sz w:val="28"/>
          <w:szCs w:val="28"/>
        </w:rPr>
        <w:t xml:space="preserve">О </w:t>
      </w:r>
      <w:r w:rsidR="0009623A" w:rsidRPr="00334E53">
        <w:rPr>
          <w:b/>
          <w:bCs/>
          <w:sz w:val="28"/>
          <w:szCs w:val="28"/>
        </w:rPr>
        <w:t xml:space="preserve">ходе </w:t>
      </w:r>
      <w:r w:rsidRPr="00334E53">
        <w:rPr>
          <w:b/>
          <w:bCs/>
          <w:sz w:val="28"/>
          <w:szCs w:val="28"/>
        </w:rPr>
        <w:t xml:space="preserve">реализации </w:t>
      </w:r>
      <w:r w:rsidR="001013CF">
        <w:rPr>
          <w:b/>
          <w:bCs/>
          <w:sz w:val="28"/>
          <w:szCs w:val="28"/>
        </w:rPr>
        <w:t>в районе целевых государственных и муниципальных программ в системе образования</w:t>
      </w:r>
      <w:r w:rsidRPr="00334E53">
        <w:rPr>
          <w:b/>
          <w:bCs/>
          <w:sz w:val="28"/>
          <w:szCs w:val="28"/>
        </w:rPr>
        <w:t xml:space="preserve"> </w:t>
      </w:r>
    </w:p>
    <w:p w:rsidR="00C04533" w:rsidRPr="00334E53" w:rsidRDefault="00C04533" w:rsidP="0033251F">
      <w:pPr>
        <w:shd w:val="clear" w:color="auto" w:fill="FFFFFF"/>
        <w:suppressAutoHyphens/>
        <w:ind w:right="4828"/>
        <w:jc w:val="both"/>
        <w:rPr>
          <w:b/>
          <w:bCs/>
          <w:sz w:val="28"/>
          <w:szCs w:val="28"/>
        </w:rPr>
      </w:pPr>
    </w:p>
    <w:p w:rsidR="007E6FD2" w:rsidRDefault="007E6FD2" w:rsidP="0033251F">
      <w:pPr>
        <w:shd w:val="clear" w:color="auto" w:fill="FFFFFF"/>
        <w:suppressAutoHyphens/>
        <w:ind w:firstLine="686"/>
        <w:jc w:val="both"/>
      </w:pPr>
      <w:r>
        <w:rPr>
          <w:sz w:val="26"/>
          <w:szCs w:val="26"/>
        </w:rPr>
        <w:t xml:space="preserve">Заслушав и обсудив информацию </w:t>
      </w:r>
      <w:r w:rsidR="008154A0">
        <w:rPr>
          <w:color w:val="000000"/>
          <w:sz w:val="26"/>
          <w:szCs w:val="26"/>
        </w:rPr>
        <w:t>председателя</w:t>
      </w:r>
      <w:r w:rsidR="0065722C" w:rsidRPr="0065722C">
        <w:rPr>
          <w:color w:val="000000"/>
          <w:sz w:val="26"/>
          <w:szCs w:val="26"/>
        </w:rPr>
        <w:t xml:space="preserve"> комитета по образованию </w:t>
      </w:r>
      <w:r w:rsidR="0033251F">
        <w:rPr>
          <w:color w:val="000000"/>
          <w:sz w:val="26"/>
          <w:szCs w:val="26"/>
        </w:rPr>
        <w:t xml:space="preserve">Администрации </w:t>
      </w:r>
      <w:r w:rsidR="002577BB" w:rsidRPr="0065722C">
        <w:rPr>
          <w:color w:val="000000"/>
          <w:sz w:val="26"/>
          <w:szCs w:val="26"/>
        </w:rPr>
        <w:t xml:space="preserve">Бурлинского района </w:t>
      </w:r>
      <w:r w:rsidR="00127522">
        <w:rPr>
          <w:color w:val="000000"/>
          <w:sz w:val="26"/>
          <w:szCs w:val="26"/>
        </w:rPr>
        <w:t xml:space="preserve">Малышко Н.В. </w:t>
      </w:r>
      <w:r w:rsidR="0065722C">
        <w:rPr>
          <w:color w:val="FF0000"/>
          <w:sz w:val="26"/>
          <w:szCs w:val="26"/>
        </w:rPr>
        <w:t xml:space="preserve"> </w:t>
      </w:r>
      <w:r w:rsidR="00334E53" w:rsidRPr="00334E53">
        <w:rPr>
          <w:sz w:val="26"/>
          <w:szCs w:val="26"/>
        </w:rPr>
        <w:t>о</w:t>
      </w:r>
      <w:r w:rsidR="002577BB">
        <w:rPr>
          <w:sz w:val="26"/>
          <w:szCs w:val="26"/>
        </w:rPr>
        <w:t xml:space="preserve"> ходе реализации </w:t>
      </w:r>
      <w:r w:rsidR="00605942">
        <w:rPr>
          <w:sz w:val="26"/>
          <w:szCs w:val="26"/>
        </w:rPr>
        <w:t>в районе целевых государственных и муниципальных программ в системе обра</w:t>
      </w:r>
      <w:r w:rsidR="000D5C7F">
        <w:rPr>
          <w:sz w:val="26"/>
          <w:szCs w:val="26"/>
        </w:rPr>
        <w:t>з</w:t>
      </w:r>
      <w:r w:rsidR="00605942">
        <w:rPr>
          <w:sz w:val="26"/>
          <w:szCs w:val="26"/>
        </w:rPr>
        <w:t>ования</w:t>
      </w:r>
      <w:r w:rsidR="002577BB">
        <w:rPr>
          <w:sz w:val="26"/>
          <w:szCs w:val="26"/>
        </w:rPr>
        <w:t xml:space="preserve">, </w:t>
      </w:r>
      <w:r>
        <w:rPr>
          <w:sz w:val="26"/>
          <w:szCs w:val="26"/>
        </w:rPr>
        <w:t>районный Совет народных депутатов</w:t>
      </w:r>
    </w:p>
    <w:p w:rsidR="007E6FD2" w:rsidRDefault="007E6FD2" w:rsidP="00DC20B6">
      <w:pPr>
        <w:shd w:val="clear" w:color="auto" w:fill="FFFFFF"/>
        <w:spacing w:line="298" w:lineRule="exact"/>
        <w:ind w:right="10"/>
        <w:jc w:val="center"/>
      </w:pPr>
      <w:r>
        <w:rPr>
          <w:sz w:val="26"/>
          <w:szCs w:val="26"/>
        </w:rPr>
        <w:t>Р Е</w:t>
      </w:r>
      <w:bookmarkStart w:id="0" w:name="_GoBack"/>
      <w:bookmarkEnd w:id="0"/>
      <w:r>
        <w:rPr>
          <w:sz w:val="26"/>
          <w:szCs w:val="26"/>
        </w:rPr>
        <w:t xml:space="preserve"> Ш И Л:</w:t>
      </w:r>
    </w:p>
    <w:p w:rsidR="007E6FD2" w:rsidRDefault="007E6FD2" w:rsidP="0033251F">
      <w:pPr>
        <w:shd w:val="clear" w:color="auto" w:fill="FFFFFF"/>
        <w:suppressAutoHyphens/>
        <w:spacing w:line="298" w:lineRule="exact"/>
        <w:ind w:right="11" w:firstLine="709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1. Информацию </w:t>
      </w:r>
      <w:r w:rsidR="000D5C7F" w:rsidRPr="00334E53">
        <w:rPr>
          <w:sz w:val="26"/>
          <w:szCs w:val="26"/>
        </w:rPr>
        <w:t>о</w:t>
      </w:r>
      <w:r w:rsidR="000D5C7F">
        <w:rPr>
          <w:sz w:val="26"/>
          <w:szCs w:val="26"/>
        </w:rPr>
        <w:t xml:space="preserve"> ходе реализации в районе целевых государственных и муниципальных программ в системе образования</w:t>
      </w:r>
      <w:r w:rsidR="002577BB">
        <w:rPr>
          <w:sz w:val="26"/>
          <w:szCs w:val="26"/>
        </w:rPr>
        <w:t xml:space="preserve">, </w:t>
      </w:r>
      <w:r>
        <w:rPr>
          <w:spacing w:val="-3"/>
          <w:sz w:val="26"/>
          <w:szCs w:val="26"/>
        </w:rPr>
        <w:t>принять к сведению (прилагается).</w:t>
      </w:r>
    </w:p>
    <w:p w:rsidR="008D15A7" w:rsidRPr="008D15A7" w:rsidRDefault="008D15A7" w:rsidP="0033251F">
      <w:pPr>
        <w:shd w:val="clear" w:color="auto" w:fill="FFFFFF"/>
        <w:suppressAutoHyphens/>
        <w:spacing w:line="298" w:lineRule="exact"/>
        <w:ind w:righ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образованию и образовательным организациям района продолжить работу по развитию си</w:t>
      </w:r>
      <w:r w:rsidR="0049165B">
        <w:rPr>
          <w:sz w:val="26"/>
          <w:szCs w:val="26"/>
        </w:rPr>
        <w:t>стемы</w:t>
      </w:r>
      <w:r>
        <w:rPr>
          <w:sz w:val="26"/>
          <w:szCs w:val="26"/>
        </w:rPr>
        <w:t xml:space="preserve"> образования Бурлинского района</w:t>
      </w:r>
      <w:r w:rsidR="007C7A13">
        <w:rPr>
          <w:sz w:val="26"/>
          <w:szCs w:val="26"/>
        </w:rPr>
        <w:t>, включая укрепление и модернизацию материально-технической базы</w:t>
      </w:r>
      <w:r w:rsidR="00572BE7">
        <w:rPr>
          <w:sz w:val="26"/>
          <w:szCs w:val="26"/>
        </w:rPr>
        <w:t>,</w:t>
      </w:r>
      <w:r w:rsidR="007C7A13">
        <w:rPr>
          <w:sz w:val="26"/>
          <w:szCs w:val="26"/>
        </w:rPr>
        <w:t xml:space="preserve"> и обеспечение педагогическими кадрами.</w:t>
      </w:r>
    </w:p>
    <w:p w:rsidR="00053B8F" w:rsidRDefault="00053B8F" w:rsidP="00324175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053B8F" w:rsidRDefault="00053B8F" w:rsidP="00324175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053B8F" w:rsidRDefault="00053B8F" w:rsidP="00324175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  <w:r w:rsidRPr="00053B8F">
        <w:rPr>
          <w:sz w:val="26"/>
          <w:szCs w:val="26"/>
        </w:rPr>
        <w:t xml:space="preserve">Председатель районного </w:t>
      </w:r>
    </w:p>
    <w:p w:rsidR="007E6FD2" w:rsidRDefault="00053B8F" w:rsidP="00324175">
      <w:pPr>
        <w:shd w:val="clear" w:color="auto" w:fill="FFFFFF"/>
        <w:tabs>
          <w:tab w:val="left" w:pos="8635"/>
        </w:tabs>
        <w:ind w:left="23"/>
        <w:jc w:val="both"/>
      </w:pPr>
      <w:r w:rsidRPr="00053B8F">
        <w:rPr>
          <w:sz w:val="26"/>
          <w:szCs w:val="26"/>
        </w:rPr>
        <w:t>Совета народных депутато</w:t>
      </w:r>
      <w:r w:rsidR="00C671EA">
        <w:rPr>
          <w:sz w:val="26"/>
          <w:szCs w:val="26"/>
        </w:rPr>
        <w:t>в                                                                           Е.А. Головенко</w:t>
      </w:r>
    </w:p>
    <w:p w:rsidR="007E6FD2" w:rsidRDefault="007E6FD2" w:rsidP="00324175">
      <w:pPr>
        <w:shd w:val="clear" w:color="auto" w:fill="FFFFFF"/>
        <w:tabs>
          <w:tab w:val="left" w:pos="8635"/>
        </w:tabs>
        <w:ind w:left="23"/>
        <w:jc w:val="both"/>
        <w:sectPr w:rsidR="007E6FD2" w:rsidSect="0009623A">
          <w:type w:val="continuous"/>
          <w:pgSz w:w="11909" w:h="16834"/>
          <w:pgMar w:top="853" w:right="562" w:bottom="720" w:left="1416" w:header="720" w:footer="720" w:gutter="0"/>
          <w:cols w:space="60"/>
          <w:noEndnote/>
        </w:sectPr>
      </w:pPr>
    </w:p>
    <w:p w:rsidR="000A26D4" w:rsidRPr="00F20B02" w:rsidRDefault="000A26D4" w:rsidP="0032417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0A26D4" w:rsidRPr="00F20B02" w:rsidRDefault="000A26D4" w:rsidP="00324175">
      <w:pPr>
        <w:ind w:right="-1" w:hanging="10"/>
        <w:jc w:val="center"/>
        <w:rPr>
          <w:caps/>
          <w:sz w:val="26"/>
          <w:szCs w:val="26"/>
        </w:rPr>
      </w:pPr>
      <w:r w:rsidRPr="00F20B02">
        <w:rPr>
          <w:b/>
          <w:caps/>
          <w:sz w:val="26"/>
          <w:szCs w:val="26"/>
        </w:rPr>
        <w:t>Информация</w:t>
      </w:r>
    </w:p>
    <w:p w:rsidR="00EA7E17" w:rsidRDefault="00EA7E17" w:rsidP="00EA7E17">
      <w:pPr>
        <w:ind w:right="-1"/>
        <w:jc w:val="center"/>
        <w:rPr>
          <w:b/>
          <w:sz w:val="26"/>
          <w:szCs w:val="26"/>
        </w:rPr>
      </w:pPr>
      <w:r w:rsidRPr="00EA7E17">
        <w:rPr>
          <w:b/>
          <w:sz w:val="26"/>
          <w:szCs w:val="26"/>
        </w:rPr>
        <w:t xml:space="preserve">о ходе реализации в районе целевых государственных </w:t>
      </w:r>
    </w:p>
    <w:p w:rsidR="00EF4258" w:rsidRDefault="00EA7E17" w:rsidP="00EF4258">
      <w:pPr>
        <w:ind w:right="-1"/>
        <w:jc w:val="center"/>
        <w:rPr>
          <w:b/>
          <w:sz w:val="26"/>
          <w:szCs w:val="26"/>
        </w:rPr>
      </w:pPr>
      <w:r w:rsidRPr="00EA7E17">
        <w:rPr>
          <w:b/>
          <w:sz w:val="26"/>
          <w:szCs w:val="26"/>
        </w:rPr>
        <w:t>и муниципальных программ в системе образования</w:t>
      </w:r>
    </w:p>
    <w:p w:rsidR="00973861" w:rsidRPr="00EA7E17" w:rsidRDefault="00973861" w:rsidP="00EF4258">
      <w:pPr>
        <w:ind w:right="-1"/>
        <w:jc w:val="center"/>
        <w:rPr>
          <w:b/>
          <w:sz w:val="26"/>
          <w:szCs w:val="26"/>
        </w:rPr>
      </w:pPr>
    </w:p>
    <w:p w:rsidR="000A26D4" w:rsidRPr="00973861" w:rsidRDefault="000A26D4" w:rsidP="00AC0205">
      <w:pPr>
        <w:suppressAutoHyphens/>
        <w:ind w:firstLine="709"/>
        <w:jc w:val="both"/>
        <w:rPr>
          <w:sz w:val="26"/>
          <w:szCs w:val="26"/>
        </w:rPr>
      </w:pPr>
      <w:r w:rsidRPr="00973861">
        <w:rPr>
          <w:sz w:val="26"/>
          <w:szCs w:val="26"/>
        </w:rPr>
        <w:t xml:space="preserve">Муниципальная Программа </w:t>
      </w:r>
      <w:r w:rsidRPr="00973861">
        <w:rPr>
          <w:b/>
          <w:sz w:val="26"/>
          <w:szCs w:val="26"/>
        </w:rPr>
        <w:t>«</w:t>
      </w:r>
      <w:r w:rsidRPr="00973861">
        <w:rPr>
          <w:sz w:val="26"/>
          <w:szCs w:val="26"/>
        </w:rPr>
        <w:t>Развитие образования в Бурлинском районе на 20</w:t>
      </w:r>
      <w:r w:rsidR="00A460FE" w:rsidRPr="00973861">
        <w:rPr>
          <w:sz w:val="26"/>
          <w:szCs w:val="26"/>
        </w:rPr>
        <w:t>21</w:t>
      </w:r>
      <w:r w:rsidRPr="00973861">
        <w:rPr>
          <w:sz w:val="26"/>
          <w:szCs w:val="26"/>
        </w:rPr>
        <w:t>-202</w:t>
      </w:r>
      <w:r w:rsidR="00A460FE" w:rsidRPr="00973861">
        <w:rPr>
          <w:sz w:val="26"/>
          <w:szCs w:val="26"/>
        </w:rPr>
        <w:t xml:space="preserve">5 </w:t>
      </w:r>
      <w:r w:rsidRPr="00973861">
        <w:rPr>
          <w:sz w:val="26"/>
          <w:szCs w:val="26"/>
        </w:rPr>
        <w:t>годы»</w:t>
      </w:r>
      <w:r w:rsidRPr="00973861">
        <w:rPr>
          <w:b/>
          <w:sz w:val="26"/>
          <w:szCs w:val="26"/>
        </w:rPr>
        <w:t xml:space="preserve"> </w:t>
      </w:r>
      <w:r w:rsidRPr="00973861">
        <w:rPr>
          <w:sz w:val="26"/>
          <w:szCs w:val="26"/>
        </w:rPr>
        <w:t>(далее – Программа) утверждена постановлением Администрации Бурлинского района от 04 декабря 2020 г</w:t>
      </w:r>
      <w:r w:rsidR="00973861">
        <w:rPr>
          <w:sz w:val="26"/>
          <w:szCs w:val="26"/>
        </w:rPr>
        <w:t>.</w:t>
      </w:r>
      <w:r w:rsidRPr="00973861">
        <w:rPr>
          <w:sz w:val="26"/>
          <w:szCs w:val="26"/>
        </w:rPr>
        <w:t xml:space="preserve"> № 326.</w:t>
      </w:r>
    </w:p>
    <w:p w:rsidR="000311B0" w:rsidRPr="00973861" w:rsidRDefault="000A26D4" w:rsidP="00AC0205">
      <w:pPr>
        <w:widowControl/>
        <w:numPr>
          <w:ilvl w:val="0"/>
          <w:numId w:val="10"/>
        </w:numPr>
        <w:suppressLineNumbers/>
        <w:tabs>
          <w:tab w:val="num" w:pos="0"/>
        </w:tabs>
        <w:suppressAutoHyphens/>
        <w:autoSpaceDE/>
        <w:autoSpaceDN/>
        <w:adjustRightInd/>
        <w:snapToGrid w:val="0"/>
        <w:ind w:left="0" w:firstLine="709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Цель программы: 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гражданина.</w:t>
      </w:r>
    </w:p>
    <w:p w:rsidR="00A460FE" w:rsidRPr="00973861" w:rsidRDefault="00A460FE" w:rsidP="00AC0205">
      <w:pPr>
        <w:widowControl/>
        <w:suppressLineNumbers/>
        <w:suppressAutoHyphens/>
        <w:autoSpaceDE/>
        <w:autoSpaceDN/>
        <w:adjustRightInd/>
        <w:snapToGrid w:val="0"/>
        <w:ind w:right="-1"/>
        <w:contextualSpacing/>
        <w:jc w:val="both"/>
        <w:rPr>
          <w:rFonts w:eastAsia="Droid Sans Fallback"/>
          <w:b/>
          <w:color w:val="000000"/>
          <w:kern w:val="1"/>
          <w:sz w:val="26"/>
          <w:szCs w:val="26"/>
          <w:lang w:eastAsia="hi-IN" w:bidi="hi-IN"/>
        </w:rPr>
      </w:pPr>
    </w:p>
    <w:p w:rsidR="000A26D4" w:rsidRPr="00973861" w:rsidRDefault="000A26D4" w:rsidP="00AC0205">
      <w:pPr>
        <w:widowControl/>
        <w:suppressLineNumbers/>
        <w:suppressAutoHyphens/>
        <w:autoSpaceDE/>
        <w:autoSpaceDN/>
        <w:adjustRightInd/>
        <w:snapToGrid w:val="0"/>
        <w:ind w:right="-1"/>
        <w:contextualSpacing/>
        <w:jc w:val="center"/>
        <w:rPr>
          <w:rFonts w:eastAsia="Droid Sans Fallback"/>
          <w:b/>
          <w:color w:val="000000"/>
          <w:kern w:val="1"/>
          <w:sz w:val="26"/>
          <w:szCs w:val="26"/>
          <w:lang w:eastAsia="hi-IN" w:bidi="hi-IN"/>
        </w:rPr>
      </w:pPr>
      <w:r w:rsidRPr="00973861">
        <w:rPr>
          <w:rFonts w:eastAsia="Droid Sans Fallback"/>
          <w:b/>
          <w:color w:val="000000"/>
          <w:kern w:val="1"/>
          <w:sz w:val="26"/>
          <w:szCs w:val="26"/>
          <w:lang w:eastAsia="hi-IN" w:bidi="hi-IN"/>
        </w:rPr>
        <w:t>Задачи программы:</w:t>
      </w:r>
    </w:p>
    <w:p w:rsidR="000A26D4" w:rsidRPr="00973861" w:rsidRDefault="000A26D4" w:rsidP="00AC0205">
      <w:pPr>
        <w:widowControl/>
        <w:suppressLineNumbers/>
        <w:suppressAutoHyphens/>
        <w:autoSpaceDE/>
        <w:autoSpaceDN/>
        <w:adjustRightInd/>
        <w:snapToGrid w:val="0"/>
        <w:ind w:right="-1" w:firstLine="720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-</w:t>
      </w:r>
      <w:r w:rsidR="00334E53"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обеспечение доступности и качества дошкольного образования, в том числе за счет создания дополнительных мест;</w:t>
      </w:r>
    </w:p>
    <w:p w:rsidR="000A26D4" w:rsidRPr="00973861" w:rsidRDefault="000A26D4" w:rsidP="00AC0205">
      <w:pPr>
        <w:widowControl/>
        <w:numPr>
          <w:ilvl w:val="1"/>
          <w:numId w:val="10"/>
        </w:numPr>
        <w:suppressLineNumbers/>
        <w:tabs>
          <w:tab w:val="num" w:pos="0"/>
        </w:tabs>
        <w:suppressAutoHyphens/>
        <w:autoSpaceDE/>
        <w:autoSpaceDN/>
        <w:adjustRightInd/>
        <w:snapToGrid w:val="0"/>
        <w:ind w:left="0" w:right="-1" w:firstLine="709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-</w:t>
      </w:r>
      <w:r w:rsidR="00334E53"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повышение качества общего образования посредством обновления содержания, технологий обучения и материально-технической базы;</w:t>
      </w:r>
    </w:p>
    <w:p w:rsidR="000A26D4" w:rsidRPr="00973861" w:rsidRDefault="000A26D4" w:rsidP="00AC0205">
      <w:pPr>
        <w:widowControl/>
        <w:numPr>
          <w:ilvl w:val="1"/>
          <w:numId w:val="10"/>
        </w:numPr>
        <w:suppressLineNumbers/>
        <w:tabs>
          <w:tab w:val="num" w:pos="0"/>
        </w:tabs>
        <w:suppressAutoHyphens/>
        <w:autoSpaceDE/>
        <w:autoSpaceDN/>
        <w:adjustRightInd/>
        <w:snapToGrid w:val="0"/>
        <w:ind w:left="0" w:right="-1" w:firstLine="709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-</w:t>
      </w:r>
      <w:r w:rsidR="00334E53"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среды;</w:t>
      </w:r>
    </w:p>
    <w:p w:rsidR="000A26D4" w:rsidRPr="00973861" w:rsidRDefault="00334E53" w:rsidP="00AC0205">
      <w:pPr>
        <w:widowControl/>
        <w:numPr>
          <w:ilvl w:val="0"/>
          <w:numId w:val="10"/>
        </w:numPr>
        <w:suppressLineNumbers/>
        <w:tabs>
          <w:tab w:val="num" w:pos="0"/>
        </w:tabs>
        <w:suppressAutoHyphens/>
        <w:autoSpaceDE/>
        <w:autoSpaceDN/>
        <w:adjustRightInd/>
        <w:snapToGrid w:val="0"/>
        <w:ind w:left="0" w:right="-1" w:firstLine="709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- </w:t>
      </w:r>
      <w:r w:rsidR="000A26D4"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обеспечение района квалифицированными рабочими, служащими и специалистами среднего звена в соответствии с потребностями экономики;</w:t>
      </w:r>
    </w:p>
    <w:p w:rsidR="008B579F" w:rsidRPr="00973861" w:rsidRDefault="000A26D4" w:rsidP="00AC0205">
      <w:pPr>
        <w:widowControl/>
        <w:suppressLineNumbers/>
        <w:suppressAutoHyphens/>
        <w:autoSpaceDE/>
        <w:autoSpaceDN/>
        <w:adjustRightInd/>
        <w:snapToGrid w:val="0"/>
        <w:ind w:right="-1" w:firstLine="720"/>
        <w:contextualSpacing/>
        <w:jc w:val="both"/>
        <w:rPr>
          <w:rFonts w:eastAsia="Droid Sans Fallback"/>
          <w:color w:val="000000"/>
          <w:kern w:val="1"/>
          <w:sz w:val="26"/>
          <w:szCs w:val="26"/>
          <w:lang w:eastAsia="hi-IN" w:bidi="hi-IN"/>
        </w:rPr>
      </w:pPr>
      <w:r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-</w:t>
      </w:r>
      <w:r w:rsidR="00334E53"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 xml:space="preserve"> </w:t>
      </w:r>
      <w:r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создание условий для развития кадровог</w:t>
      </w:r>
      <w:r w:rsidR="008B579F" w:rsidRPr="00973861">
        <w:rPr>
          <w:rFonts w:eastAsia="Droid Sans Fallback"/>
          <w:color w:val="000000"/>
          <w:kern w:val="1"/>
          <w:sz w:val="26"/>
          <w:szCs w:val="26"/>
          <w:lang w:eastAsia="hi-IN" w:bidi="hi-IN"/>
        </w:rPr>
        <w:t>о потенциала Бурлинского района.</w:t>
      </w:r>
    </w:p>
    <w:p w:rsidR="00B82B4D" w:rsidRPr="00973861" w:rsidRDefault="00B82B4D" w:rsidP="00AC0205">
      <w:pPr>
        <w:widowControl/>
        <w:numPr>
          <w:ilvl w:val="0"/>
          <w:numId w:val="10"/>
        </w:numPr>
        <w:suppressLineNumbers/>
        <w:tabs>
          <w:tab w:val="num" w:pos="0"/>
        </w:tabs>
        <w:suppressAutoHyphens/>
        <w:autoSpaceDE/>
        <w:autoSpaceDN/>
        <w:adjustRightInd/>
        <w:snapToGrid w:val="0"/>
        <w:ind w:left="0" w:right="-1" w:firstLine="709"/>
        <w:contextualSpacing/>
        <w:jc w:val="both"/>
        <w:rPr>
          <w:b/>
          <w:sz w:val="26"/>
          <w:szCs w:val="26"/>
        </w:rPr>
      </w:pPr>
      <w:r w:rsidRPr="00973861">
        <w:rPr>
          <w:sz w:val="26"/>
          <w:szCs w:val="26"/>
        </w:rPr>
        <w:t>Программа состоит из подпрограмм, каждая из которых включает ряд мероприятий, направленных на решение конкретных задач, обозначенных выше.</w:t>
      </w:r>
    </w:p>
    <w:p w:rsidR="00A460FE" w:rsidRPr="00973861" w:rsidRDefault="00A460FE" w:rsidP="00AC0205">
      <w:pPr>
        <w:widowControl/>
        <w:numPr>
          <w:ilvl w:val="0"/>
          <w:numId w:val="10"/>
        </w:numPr>
        <w:suppressLineNumbers/>
        <w:suppressAutoHyphens/>
        <w:autoSpaceDE/>
        <w:autoSpaceDN/>
        <w:adjustRightInd/>
        <w:snapToGrid w:val="0"/>
        <w:ind w:left="0" w:right="-1"/>
        <w:contextualSpacing/>
        <w:jc w:val="both"/>
        <w:rPr>
          <w:b/>
          <w:sz w:val="26"/>
          <w:szCs w:val="26"/>
        </w:rPr>
      </w:pPr>
    </w:p>
    <w:p w:rsidR="000A26D4" w:rsidRPr="00973861" w:rsidRDefault="000A26D4" w:rsidP="00AC0205">
      <w:pPr>
        <w:widowControl/>
        <w:numPr>
          <w:ilvl w:val="0"/>
          <w:numId w:val="10"/>
        </w:numPr>
        <w:suppressLineNumbers/>
        <w:suppressAutoHyphens/>
        <w:autoSpaceDE/>
        <w:autoSpaceDN/>
        <w:adjustRightInd/>
        <w:snapToGrid w:val="0"/>
        <w:ind w:left="0" w:right="-1"/>
        <w:contextualSpacing/>
        <w:jc w:val="center"/>
        <w:rPr>
          <w:b/>
          <w:sz w:val="26"/>
          <w:szCs w:val="26"/>
        </w:rPr>
      </w:pPr>
      <w:r w:rsidRPr="00973861">
        <w:rPr>
          <w:b/>
          <w:sz w:val="26"/>
          <w:szCs w:val="26"/>
        </w:rPr>
        <w:t>Основные приоритеты образовательной политики:</w:t>
      </w:r>
    </w:p>
    <w:p w:rsidR="000A26D4" w:rsidRPr="00973861" w:rsidRDefault="00B846F9" w:rsidP="00AC0205">
      <w:pPr>
        <w:pStyle w:val="a3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973861">
        <w:rPr>
          <w:rFonts w:ascii="Times New Roman" w:hAnsi="Times New Roman"/>
          <w:b/>
          <w:sz w:val="26"/>
          <w:szCs w:val="26"/>
        </w:rPr>
        <w:t>1.</w:t>
      </w:r>
      <w:r w:rsidRPr="00973861">
        <w:rPr>
          <w:rFonts w:ascii="Times New Roman" w:hAnsi="Times New Roman"/>
          <w:sz w:val="26"/>
          <w:szCs w:val="26"/>
        </w:rPr>
        <w:t xml:space="preserve"> </w:t>
      </w:r>
      <w:r w:rsidRPr="00973861">
        <w:rPr>
          <w:rFonts w:ascii="Times New Roman" w:hAnsi="Times New Roman"/>
          <w:b/>
          <w:sz w:val="26"/>
          <w:szCs w:val="26"/>
        </w:rPr>
        <w:t>В</w:t>
      </w:r>
      <w:r w:rsidR="000A26D4" w:rsidRPr="00973861">
        <w:rPr>
          <w:rFonts w:ascii="Times New Roman" w:hAnsi="Times New Roman"/>
          <w:b/>
          <w:sz w:val="26"/>
          <w:szCs w:val="26"/>
        </w:rPr>
        <w:t xml:space="preserve"> сфере дошкольного образования:</w:t>
      </w:r>
    </w:p>
    <w:p w:rsidR="00D44A15" w:rsidRPr="00973861" w:rsidRDefault="002A1521" w:rsidP="00AC0205">
      <w:pPr>
        <w:ind w:right="21"/>
        <w:jc w:val="both"/>
        <w:rPr>
          <w:color w:val="000000"/>
          <w:sz w:val="26"/>
          <w:szCs w:val="26"/>
        </w:rPr>
      </w:pPr>
      <w:r w:rsidRPr="00973861">
        <w:rPr>
          <w:color w:val="000000"/>
          <w:sz w:val="26"/>
          <w:szCs w:val="26"/>
        </w:rPr>
        <w:t xml:space="preserve">          С</w:t>
      </w:r>
      <w:r w:rsidR="00973861">
        <w:rPr>
          <w:color w:val="000000"/>
          <w:sz w:val="26"/>
          <w:szCs w:val="26"/>
        </w:rPr>
        <w:t xml:space="preserve">истема дошкольного образования </w:t>
      </w:r>
      <w:r w:rsidRPr="00973861">
        <w:rPr>
          <w:color w:val="000000"/>
          <w:sz w:val="26"/>
          <w:szCs w:val="26"/>
        </w:rPr>
        <w:t xml:space="preserve">Бурлинского района включает в себя 8 учреждений в них функционируют 15 групп: для детей в возрасте от 2 мес. до 3 лет </w:t>
      </w:r>
      <w:r w:rsidR="00973861">
        <w:rPr>
          <w:color w:val="000000"/>
          <w:sz w:val="26"/>
          <w:szCs w:val="26"/>
        </w:rPr>
        <w:t xml:space="preserve">– </w:t>
      </w:r>
      <w:r w:rsidRPr="00973861">
        <w:rPr>
          <w:color w:val="000000"/>
          <w:sz w:val="26"/>
          <w:szCs w:val="26"/>
        </w:rPr>
        <w:t>3</w:t>
      </w:r>
      <w:r w:rsidR="00973861">
        <w:rPr>
          <w:color w:val="000000"/>
          <w:sz w:val="26"/>
          <w:szCs w:val="26"/>
        </w:rPr>
        <w:t xml:space="preserve"> </w:t>
      </w:r>
      <w:r w:rsidRPr="00973861">
        <w:rPr>
          <w:color w:val="000000"/>
          <w:sz w:val="26"/>
          <w:szCs w:val="26"/>
        </w:rPr>
        <w:t xml:space="preserve">группы, для детей в возрасте от 3 лет до 7 лет </w:t>
      </w:r>
      <w:r w:rsidR="00973861">
        <w:rPr>
          <w:color w:val="000000"/>
          <w:sz w:val="26"/>
          <w:szCs w:val="26"/>
        </w:rPr>
        <w:t xml:space="preserve">– </w:t>
      </w:r>
      <w:r w:rsidRPr="00973861">
        <w:rPr>
          <w:color w:val="000000"/>
          <w:sz w:val="26"/>
          <w:szCs w:val="26"/>
        </w:rPr>
        <w:t xml:space="preserve">12. Средняя наполняемость групп для детей в возрасте от 2 мес. до 3 лет 19, для детей в возрасте от 3 до 7 лет </w:t>
      </w:r>
      <w:r w:rsidR="00973861">
        <w:rPr>
          <w:color w:val="000000"/>
          <w:sz w:val="26"/>
          <w:szCs w:val="26"/>
        </w:rPr>
        <w:t xml:space="preserve">– </w:t>
      </w:r>
      <w:r w:rsidRPr="00973861">
        <w:rPr>
          <w:color w:val="000000"/>
          <w:sz w:val="26"/>
          <w:szCs w:val="26"/>
        </w:rPr>
        <w:t xml:space="preserve">17. </w:t>
      </w:r>
    </w:p>
    <w:p w:rsidR="002A1521" w:rsidRDefault="00D44A15" w:rsidP="00657D0B">
      <w:pPr>
        <w:ind w:right="21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73861">
        <w:rPr>
          <w:color w:val="000000"/>
          <w:sz w:val="26"/>
          <w:szCs w:val="26"/>
        </w:rPr>
        <w:t xml:space="preserve">          </w:t>
      </w:r>
      <w:r w:rsidR="002A1521" w:rsidRPr="00973861">
        <w:rPr>
          <w:color w:val="000000"/>
          <w:sz w:val="26"/>
          <w:szCs w:val="26"/>
        </w:rPr>
        <w:t>На 01 сентября 2022 года в дошкольной образовательной организации и структурных подразделениях школ было 262 воспитанника, в них численность детей в возрасте от 2 мес. до 3 лет</w:t>
      </w:r>
      <w:r w:rsidR="00973861">
        <w:rPr>
          <w:color w:val="000000"/>
          <w:sz w:val="26"/>
          <w:szCs w:val="26"/>
        </w:rPr>
        <w:t xml:space="preserve"> –</w:t>
      </w:r>
      <w:r w:rsidR="002A1521" w:rsidRPr="00973861">
        <w:rPr>
          <w:color w:val="000000"/>
          <w:sz w:val="26"/>
          <w:szCs w:val="26"/>
        </w:rPr>
        <w:t xml:space="preserve"> 58, в возрасте от 3 до 7 лет</w:t>
      </w:r>
      <w:r w:rsidR="00973861">
        <w:rPr>
          <w:color w:val="000000"/>
          <w:sz w:val="26"/>
          <w:szCs w:val="26"/>
        </w:rPr>
        <w:t xml:space="preserve"> –</w:t>
      </w:r>
      <w:r w:rsidR="002A1521" w:rsidRPr="00973861">
        <w:rPr>
          <w:color w:val="000000"/>
          <w:sz w:val="26"/>
          <w:szCs w:val="26"/>
        </w:rPr>
        <w:t xml:space="preserve"> 204. Количество детей, поступивших в школу из </w:t>
      </w:r>
      <w:r w:rsidRPr="00973861">
        <w:rPr>
          <w:color w:val="000000"/>
          <w:sz w:val="26"/>
          <w:szCs w:val="26"/>
        </w:rPr>
        <w:t>дошкольных образовательных учреждений</w:t>
      </w:r>
      <w:r w:rsidR="002A1521" w:rsidRPr="00973861">
        <w:rPr>
          <w:color w:val="000000"/>
          <w:sz w:val="26"/>
          <w:szCs w:val="26"/>
        </w:rPr>
        <w:t xml:space="preserve"> в 2022 г.</w:t>
      </w:r>
      <w:r w:rsidR="00973861">
        <w:rPr>
          <w:color w:val="000000"/>
          <w:sz w:val="26"/>
          <w:szCs w:val="26"/>
        </w:rPr>
        <w:t xml:space="preserve"> –</w:t>
      </w:r>
      <w:r w:rsidRPr="00973861">
        <w:rPr>
          <w:color w:val="000000"/>
          <w:sz w:val="26"/>
          <w:szCs w:val="26"/>
        </w:rPr>
        <w:t xml:space="preserve"> </w:t>
      </w:r>
      <w:r w:rsidR="002A1521" w:rsidRPr="00973861">
        <w:rPr>
          <w:color w:val="000000"/>
          <w:sz w:val="26"/>
          <w:szCs w:val="26"/>
        </w:rPr>
        <w:t>67</w:t>
      </w:r>
      <w:r w:rsidR="00973861">
        <w:rPr>
          <w:color w:val="000000"/>
          <w:sz w:val="26"/>
          <w:szCs w:val="26"/>
        </w:rPr>
        <w:t xml:space="preserve"> </w:t>
      </w:r>
      <w:r w:rsidR="002A1521" w:rsidRPr="00973861">
        <w:rPr>
          <w:color w:val="000000"/>
          <w:sz w:val="26"/>
          <w:szCs w:val="26"/>
        </w:rPr>
        <w:t xml:space="preserve">человек. Детей-инвалидов и детей с ОВЗ дошкольного возраста в образовательных учреждениях, реализующих основную общеобразовательную программу </w:t>
      </w:r>
      <w:r w:rsidR="001665D6" w:rsidRPr="00973861">
        <w:rPr>
          <w:color w:val="000000"/>
          <w:sz w:val="26"/>
          <w:szCs w:val="26"/>
        </w:rPr>
        <w:t>дошкольного образования</w:t>
      </w:r>
      <w:r w:rsidR="002A1521" w:rsidRPr="00973861">
        <w:rPr>
          <w:color w:val="000000"/>
          <w:sz w:val="26"/>
          <w:szCs w:val="26"/>
        </w:rPr>
        <w:t xml:space="preserve"> на 01.09.2022</w:t>
      </w:r>
      <w:r w:rsidR="001665D6" w:rsidRPr="00973861">
        <w:rPr>
          <w:color w:val="000000"/>
          <w:sz w:val="26"/>
          <w:szCs w:val="26"/>
        </w:rPr>
        <w:t xml:space="preserve"> </w:t>
      </w:r>
      <w:r w:rsidR="002A1521" w:rsidRPr="00973861">
        <w:rPr>
          <w:color w:val="000000"/>
          <w:sz w:val="26"/>
          <w:szCs w:val="26"/>
        </w:rPr>
        <w:t>-</w:t>
      </w:r>
      <w:r w:rsidR="001665D6" w:rsidRPr="00973861">
        <w:rPr>
          <w:color w:val="000000"/>
          <w:sz w:val="26"/>
          <w:szCs w:val="26"/>
        </w:rPr>
        <w:t xml:space="preserve"> </w:t>
      </w:r>
      <w:r w:rsidR="002A1521" w:rsidRPr="00973861">
        <w:rPr>
          <w:color w:val="000000"/>
          <w:sz w:val="26"/>
          <w:szCs w:val="26"/>
        </w:rPr>
        <w:t xml:space="preserve">5, из них 2 в форме семейного образования. </w:t>
      </w:r>
      <w:r w:rsidR="002A1521" w:rsidRPr="00973861">
        <w:rPr>
          <w:rFonts w:eastAsia="Calibri"/>
          <w:color w:val="000000"/>
          <w:sz w:val="26"/>
          <w:szCs w:val="26"/>
          <w:lang w:eastAsia="en-US"/>
        </w:rPr>
        <w:t xml:space="preserve"> Охват дошкольным образованием составил 72 % от общей численности детей в возрасте от 1 до 7 лет.    </w:t>
      </w:r>
    </w:p>
    <w:p w:rsidR="00973861" w:rsidRPr="00973861" w:rsidRDefault="00973861" w:rsidP="00657D0B">
      <w:pPr>
        <w:ind w:right="21"/>
        <w:jc w:val="both"/>
        <w:rPr>
          <w:b/>
          <w:color w:val="000000"/>
          <w:sz w:val="26"/>
          <w:szCs w:val="26"/>
        </w:rPr>
      </w:pP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5399"/>
        <w:gridCol w:w="818"/>
        <w:gridCol w:w="1503"/>
        <w:gridCol w:w="1700"/>
      </w:tblGrid>
      <w:tr w:rsidR="002A1521" w:rsidRPr="00AC0205" w:rsidTr="004261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21" w:rsidRPr="00AC0205" w:rsidRDefault="00973861" w:rsidP="00973861">
            <w:pPr>
              <w:ind w:right="11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  <w:r w:rsidR="002A1521" w:rsidRPr="00AC0205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21" w:rsidRPr="00AC0205" w:rsidRDefault="002A1521" w:rsidP="00973861">
            <w:pPr>
              <w:ind w:right="117"/>
              <w:jc w:val="both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Наименование индикаторов, показателей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61" w:rsidRDefault="002A1521" w:rsidP="00973861">
            <w:pPr>
              <w:ind w:left="-140" w:right="-176" w:firstLine="32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Ед.</w:t>
            </w:r>
          </w:p>
          <w:p w:rsidR="002A1521" w:rsidRPr="00AC0205" w:rsidRDefault="002A1521" w:rsidP="00973861">
            <w:pPr>
              <w:ind w:left="-140" w:right="-176" w:firstLine="32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AC0205">
              <w:rPr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AC02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61" w:rsidRDefault="002A1521" w:rsidP="0097386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План</w:t>
            </w:r>
          </w:p>
          <w:p w:rsidR="002A1521" w:rsidRPr="00AC0205" w:rsidRDefault="002A1521" w:rsidP="0097386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на 2022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21" w:rsidRPr="00AC0205" w:rsidRDefault="002A1521" w:rsidP="0097386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Факт</w:t>
            </w:r>
          </w:p>
          <w:p w:rsidR="00624EF6" w:rsidRDefault="002A1521" w:rsidP="0097386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 xml:space="preserve">за отчетный </w:t>
            </w:r>
          </w:p>
          <w:p w:rsidR="002A1521" w:rsidRPr="00AC0205" w:rsidRDefault="002A1521" w:rsidP="0097386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период</w:t>
            </w:r>
          </w:p>
        </w:tc>
      </w:tr>
      <w:tr w:rsidR="002A1521" w:rsidRPr="00AC0205" w:rsidTr="00973861">
        <w:trPr>
          <w:trHeight w:val="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AC0205">
            <w:pPr>
              <w:spacing w:before="100" w:beforeAutospacing="1" w:after="100" w:afterAutospacing="1" w:line="256" w:lineRule="auto"/>
              <w:ind w:right="117"/>
              <w:jc w:val="both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4261F8">
            <w:pPr>
              <w:spacing w:line="256" w:lineRule="auto"/>
              <w:jc w:val="both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Доступность дошкольного образования для детей в возрасте от 2 месяцев до 3 лет (отношение численности детей в возрасте от 2 месяцев до 3 лет, получивших дошкольное образование в текущем году, к сумме численности детей от 2 ме</w:t>
            </w:r>
            <w:r w:rsidRPr="004261F8">
              <w:rPr>
                <w:color w:val="000000"/>
                <w:sz w:val="26"/>
                <w:szCs w:val="26"/>
              </w:rPr>
              <w:lastRenderedPageBreak/>
              <w:t>сяцев до 3 лет, получивших дошкольное образование в текущем году, и численность детей в возрасте от 2 месяцев до 3 лет, находившихся в очереди на получение в текущем году дошкольного образования)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lastRenderedPageBreak/>
              <w:t>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4261F8">
            <w:pPr>
              <w:ind w:right="119"/>
              <w:jc w:val="both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2A1521" w:rsidRPr="00AC0205" w:rsidTr="00973861">
        <w:trPr>
          <w:trHeight w:val="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AC0205">
            <w:pPr>
              <w:spacing w:after="100" w:afterAutospacing="1" w:line="256" w:lineRule="auto"/>
              <w:ind w:right="117"/>
              <w:jc w:val="both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4261F8">
            <w:pPr>
              <w:spacing w:line="256" w:lineRule="auto"/>
              <w:jc w:val="both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Доступность дошкольного образования для детей в возрасте от 1,5 до 3 лет (отношение численности детей в возрасте от 1,5 до 3 лет получивших дошкольное образование в теку</w:t>
            </w:r>
            <w:r w:rsidR="004A1190" w:rsidRPr="004261F8">
              <w:rPr>
                <w:color w:val="000000"/>
                <w:sz w:val="26"/>
                <w:szCs w:val="26"/>
              </w:rPr>
              <w:t>щем году</w:t>
            </w:r>
            <w:r w:rsidRPr="004261F8">
              <w:rPr>
                <w:color w:val="000000"/>
                <w:sz w:val="26"/>
                <w:szCs w:val="26"/>
              </w:rPr>
              <w:t>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AC0205">
            <w:pPr>
              <w:tabs>
                <w:tab w:val="left" w:pos="210"/>
                <w:tab w:val="center" w:pos="345"/>
              </w:tabs>
              <w:spacing w:after="100" w:afterAutospacing="1" w:line="256" w:lineRule="auto"/>
              <w:ind w:right="117"/>
              <w:jc w:val="both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2A1521" w:rsidRPr="00AC0205" w:rsidTr="00973861">
        <w:trPr>
          <w:trHeight w:val="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21" w:rsidRPr="004261F8" w:rsidRDefault="00AC0205" w:rsidP="00AC0205">
            <w:pPr>
              <w:spacing w:before="100" w:beforeAutospacing="1" w:after="100" w:afterAutospacing="1" w:line="256" w:lineRule="auto"/>
              <w:ind w:right="117"/>
              <w:jc w:val="both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4261F8">
            <w:pPr>
              <w:spacing w:line="256" w:lineRule="auto"/>
              <w:jc w:val="both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Доступность дошкольного образования</w:t>
            </w:r>
            <w:r w:rsidR="00A1080A" w:rsidRPr="004261F8">
              <w:rPr>
                <w:color w:val="000000"/>
                <w:sz w:val="26"/>
                <w:szCs w:val="26"/>
              </w:rPr>
              <w:t xml:space="preserve"> </w:t>
            </w:r>
            <w:r w:rsidRPr="004261F8">
              <w:rPr>
                <w:color w:val="000000"/>
                <w:sz w:val="26"/>
                <w:szCs w:val="26"/>
              </w:rPr>
              <w:t xml:space="preserve">(отношение численности детей в возрасте от 3 до 7 лет, получающих </w:t>
            </w:r>
            <w:r w:rsidR="004261F8" w:rsidRPr="004261F8">
              <w:rPr>
                <w:color w:val="000000"/>
                <w:sz w:val="26"/>
                <w:szCs w:val="26"/>
              </w:rPr>
              <w:t>дошкольное</w:t>
            </w:r>
            <w:r w:rsidRPr="004261F8">
              <w:rPr>
                <w:color w:val="000000"/>
                <w:sz w:val="26"/>
                <w:szCs w:val="26"/>
              </w:rPr>
              <w:t xml:space="preserve"> образование в текущем году, к сумме численности детей в возрасте от3 до 7 лет, находящихся в очереди на получение в текущем году дошкольного образования)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21" w:rsidRPr="004261F8" w:rsidRDefault="002A1521" w:rsidP="00AC0205">
            <w:pPr>
              <w:spacing w:line="256" w:lineRule="auto"/>
              <w:ind w:right="117"/>
              <w:jc w:val="both"/>
              <w:rPr>
                <w:color w:val="000000"/>
                <w:sz w:val="26"/>
                <w:szCs w:val="26"/>
              </w:rPr>
            </w:pPr>
            <w:r w:rsidRPr="004261F8">
              <w:rPr>
                <w:color w:val="000000"/>
                <w:sz w:val="26"/>
                <w:szCs w:val="26"/>
              </w:rPr>
              <w:t>100</w:t>
            </w:r>
          </w:p>
        </w:tc>
      </w:tr>
    </w:tbl>
    <w:p w:rsidR="004261F8" w:rsidRDefault="004261F8" w:rsidP="00DC1738">
      <w:pPr>
        <w:pStyle w:val="a3"/>
        <w:tabs>
          <w:tab w:val="left" w:pos="0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2E6329" w:rsidRPr="004261F8" w:rsidRDefault="00B846F9" w:rsidP="00DC1738">
      <w:pPr>
        <w:pStyle w:val="a3"/>
        <w:tabs>
          <w:tab w:val="left" w:pos="0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4261F8">
        <w:rPr>
          <w:rFonts w:ascii="Times New Roman" w:hAnsi="Times New Roman"/>
          <w:b/>
          <w:sz w:val="26"/>
          <w:szCs w:val="26"/>
        </w:rPr>
        <w:t>2.</w:t>
      </w:r>
      <w:r w:rsidRPr="004261F8">
        <w:rPr>
          <w:rFonts w:ascii="Times New Roman" w:hAnsi="Times New Roman"/>
          <w:sz w:val="26"/>
          <w:szCs w:val="26"/>
        </w:rPr>
        <w:t xml:space="preserve"> </w:t>
      </w:r>
      <w:r w:rsidRPr="004261F8">
        <w:rPr>
          <w:rFonts w:ascii="Times New Roman" w:hAnsi="Times New Roman"/>
          <w:b/>
          <w:sz w:val="26"/>
          <w:szCs w:val="26"/>
        </w:rPr>
        <w:t>В</w:t>
      </w:r>
      <w:r w:rsidR="000A26D4" w:rsidRPr="004261F8">
        <w:rPr>
          <w:rFonts w:ascii="Times New Roman" w:hAnsi="Times New Roman"/>
          <w:b/>
          <w:sz w:val="26"/>
          <w:szCs w:val="26"/>
        </w:rPr>
        <w:t xml:space="preserve"> сфере общего образования</w:t>
      </w:r>
      <w:r w:rsidR="00832498" w:rsidRPr="004261F8">
        <w:rPr>
          <w:rFonts w:ascii="Times New Roman" w:hAnsi="Times New Roman"/>
          <w:b/>
          <w:sz w:val="26"/>
          <w:szCs w:val="26"/>
        </w:rPr>
        <w:t>:</w:t>
      </w:r>
    </w:p>
    <w:p w:rsidR="002E6329" w:rsidRPr="004261F8" w:rsidRDefault="002E6329" w:rsidP="004261F8">
      <w:pPr>
        <w:ind w:right="-1" w:firstLine="709"/>
        <w:jc w:val="both"/>
        <w:rPr>
          <w:color w:val="000000"/>
          <w:sz w:val="26"/>
          <w:szCs w:val="26"/>
        </w:rPr>
      </w:pPr>
      <w:r w:rsidRPr="004261F8">
        <w:rPr>
          <w:color w:val="000000"/>
          <w:sz w:val="26"/>
          <w:szCs w:val="26"/>
        </w:rPr>
        <w:t>В целях реализации прав граждан на получение общедоступного бесплатного начального общего, основного общего, среднего общего образования по основным общеобразовательным программам в Бурлинском районе представляют 9 образовательных учреждений</w:t>
      </w:r>
      <w:r w:rsidR="00D245F6" w:rsidRPr="004261F8">
        <w:rPr>
          <w:color w:val="000000"/>
          <w:sz w:val="26"/>
          <w:szCs w:val="26"/>
        </w:rPr>
        <w:t xml:space="preserve">. </w:t>
      </w:r>
      <w:r w:rsidRPr="004261F8">
        <w:rPr>
          <w:color w:val="000000"/>
          <w:sz w:val="26"/>
          <w:szCs w:val="26"/>
        </w:rPr>
        <w:t xml:space="preserve">Все образовательные учреждения работают в одну смену.  Работа </w:t>
      </w:r>
      <w:r w:rsidR="00D245F6" w:rsidRPr="004261F8">
        <w:rPr>
          <w:color w:val="000000"/>
          <w:sz w:val="26"/>
          <w:szCs w:val="26"/>
        </w:rPr>
        <w:t>школ</w:t>
      </w:r>
      <w:r w:rsidRPr="004261F8">
        <w:rPr>
          <w:color w:val="000000"/>
          <w:sz w:val="26"/>
          <w:szCs w:val="26"/>
        </w:rPr>
        <w:t xml:space="preserve"> проводится в соответствии с новыми образовательными стандартами, реализацией ФГОС НОО, ФГОС ООО, ФГОС СОО, образовательными инициативами в государственной политике, социальным запросом обучающихся и их родителей (законных представителей).</w:t>
      </w:r>
    </w:p>
    <w:p w:rsidR="004261F8" w:rsidRDefault="002E6329" w:rsidP="004261F8">
      <w:pPr>
        <w:ind w:right="-1" w:firstLine="709"/>
        <w:jc w:val="both"/>
        <w:rPr>
          <w:color w:val="000000"/>
          <w:sz w:val="26"/>
          <w:szCs w:val="26"/>
        </w:rPr>
      </w:pPr>
      <w:r w:rsidRPr="004261F8">
        <w:rPr>
          <w:color w:val="000000"/>
          <w:sz w:val="26"/>
          <w:szCs w:val="26"/>
        </w:rPr>
        <w:t>В 4 общеобразовательных организациях с сетью филиалов по состоянию на 01 сентября 2022 года</w:t>
      </w:r>
      <w:r w:rsid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 xml:space="preserve">1052 обучающихся: 435 начальные </w:t>
      </w:r>
      <w:bookmarkStart w:id="1" w:name="_Hlk137028048"/>
      <w:r w:rsidRPr="004261F8">
        <w:rPr>
          <w:color w:val="000000"/>
          <w:sz w:val="26"/>
          <w:szCs w:val="26"/>
        </w:rPr>
        <w:t>классы</w:t>
      </w:r>
      <w:bookmarkEnd w:id="1"/>
      <w:r w:rsidRPr="004261F8">
        <w:rPr>
          <w:color w:val="000000"/>
          <w:sz w:val="26"/>
          <w:szCs w:val="26"/>
        </w:rPr>
        <w:t>,539 основные,78 старшие классы. Средняя наполняемость классов: 1-4 классы</w:t>
      </w:r>
      <w:r w:rsidR="004261F8">
        <w:rPr>
          <w:color w:val="000000"/>
          <w:sz w:val="26"/>
          <w:szCs w:val="26"/>
        </w:rPr>
        <w:t xml:space="preserve"> – </w:t>
      </w:r>
      <w:r w:rsidRPr="004261F8">
        <w:rPr>
          <w:color w:val="000000"/>
          <w:sz w:val="26"/>
          <w:szCs w:val="26"/>
        </w:rPr>
        <w:t>10,36</w:t>
      </w:r>
      <w:r w:rsid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>человек, 5-9 классы</w:t>
      </w:r>
      <w:r w:rsidR="004261F8">
        <w:rPr>
          <w:color w:val="000000"/>
          <w:sz w:val="26"/>
          <w:szCs w:val="26"/>
        </w:rPr>
        <w:t xml:space="preserve"> – </w:t>
      </w:r>
      <w:r w:rsidRPr="004261F8">
        <w:rPr>
          <w:color w:val="000000"/>
          <w:sz w:val="26"/>
          <w:szCs w:val="26"/>
        </w:rPr>
        <w:t>9,06 человек, 10-11 классы</w:t>
      </w:r>
      <w:r w:rsidR="004261F8">
        <w:rPr>
          <w:color w:val="000000"/>
          <w:sz w:val="26"/>
          <w:szCs w:val="26"/>
        </w:rPr>
        <w:t xml:space="preserve"> – </w:t>
      </w:r>
      <w:r w:rsidRPr="004261F8">
        <w:rPr>
          <w:color w:val="000000"/>
          <w:sz w:val="26"/>
          <w:szCs w:val="26"/>
        </w:rPr>
        <w:t xml:space="preserve">8,6. Количество обучающихся и воспитанников образовательных организаций имеет тенденцию к снижению.  </w:t>
      </w:r>
    </w:p>
    <w:p w:rsidR="00EB491E" w:rsidRPr="004261F8" w:rsidRDefault="00EB491E" w:rsidP="004261F8">
      <w:pPr>
        <w:ind w:right="-1" w:firstLine="709"/>
        <w:jc w:val="both"/>
        <w:rPr>
          <w:color w:val="000000"/>
          <w:sz w:val="26"/>
          <w:szCs w:val="26"/>
        </w:rPr>
      </w:pPr>
      <w:r w:rsidRPr="004261F8">
        <w:rPr>
          <w:color w:val="000000"/>
          <w:sz w:val="26"/>
          <w:szCs w:val="26"/>
        </w:rPr>
        <w:t>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 Для обучающихся 1 класса предусмотрены дополнительные каникулы в феврале.</w:t>
      </w:r>
    </w:p>
    <w:p w:rsidR="00DE0100" w:rsidRPr="004261F8" w:rsidRDefault="002E6329" w:rsidP="00AC0205">
      <w:pPr>
        <w:ind w:right="-1" w:firstLine="709"/>
        <w:jc w:val="both"/>
        <w:rPr>
          <w:color w:val="000000"/>
          <w:sz w:val="26"/>
          <w:szCs w:val="26"/>
        </w:rPr>
      </w:pPr>
      <w:r w:rsidRPr="004261F8">
        <w:rPr>
          <w:color w:val="000000"/>
          <w:sz w:val="26"/>
          <w:szCs w:val="26"/>
        </w:rPr>
        <w:t xml:space="preserve">Эффективность системы образования с точки зрения её результативности невозможно рассматривать </w:t>
      </w:r>
      <w:r w:rsidR="004261F8" w:rsidRPr="004261F8">
        <w:rPr>
          <w:color w:val="000000"/>
          <w:sz w:val="26"/>
          <w:szCs w:val="26"/>
        </w:rPr>
        <w:t>без образовательных результатов,</w:t>
      </w:r>
      <w:r w:rsidRPr="004261F8">
        <w:rPr>
          <w:color w:val="000000"/>
          <w:sz w:val="26"/>
          <w:szCs w:val="26"/>
        </w:rPr>
        <w:t xml:space="preserve"> обучающихся и педагогов.  </w:t>
      </w:r>
    </w:p>
    <w:p w:rsidR="002E6329" w:rsidRPr="004261F8" w:rsidRDefault="002E6329" w:rsidP="00AC0205">
      <w:pPr>
        <w:ind w:right="-1" w:firstLine="709"/>
        <w:jc w:val="both"/>
        <w:rPr>
          <w:color w:val="000000"/>
          <w:sz w:val="26"/>
          <w:szCs w:val="26"/>
        </w:rPr>
      </w:pPr>
      <w:r w:rsidRPr="004261F8">
        <w:rPr>
          <w:color w:val="000000"/>
          <w:sz w:val="26"/>
          <w:szCs w:val="26"/>
        </w:rPr>
        <w:t xml:space="preserve">% качества знаний </w:t>
      </w:r>
      <w:r w:rsidR="0018595B" w:rsidRPr="004261F8">
        <w:rPr>
          <w:color w:val="000000"/>
          <w:sz w:val="26"/>
          <w:szCs w:val="26"/>
        </w:rPr>
        <w:t>45,1 % (в 2021</w:t>
      </w:r>
      <w:r w:rsidR="004261F8">
        <w:rPr>
          <w:color w:val="000000"/>
          <w:sz w:val="26"/>
          <w:szCs w:val="26"/>
        </w:rPr>
        <w:t xml:space="preserve"> </w:t>
      </w:r>
      <w:r w:rsidR="0018595B" w:rsidRPr="004261F8">
        <w:rPr>
          <w:color w:val="000000"/>
          <w:sz w:val="26"/>
          <w:szCs w:val="26"/>
        </w:rPr>
        <w:t>г</w:t>
      </w:r>
      <w:r w:rsidR="004261F8">
        <w:rPr>
          <w:color w:val="000000"/>
          <w:sz w:val="26"/>
          <w:szCs w:val="26"/>
        </w:rPr>
        <w:t>.</w:t>
      </w:r>
      <w:r w:rsidR="0018595B" w:rsidRPr="004261F8">
        <w:rPr>
          <w:color w:val="000000"/>
          <w:sz w:val="26"/>
          <w:szCs w:val="26"/>
        </w:rPr>
        <w:t xml:space="preserve"> - </w:t>
      </w:r>
      <w:r w:rsidRPr="004261F8">
        <w:rPr>
          <w:color w:val="000000"/>
          <w:sz w:val="26"/>
          <w:szCs w:val="26"/>
        </w:rPr>
        <w:t>44,8 %</w:t>
      </w:r>
      <w:r w:rsidR="0018595B" w:rsidRPr="004261F8">
        <w:rPr>
          <w:color w:val="000000"/>
          <w:sz w:val="26"/>
          <w:szCs w:val="26"/>
        </w:rPr>
        <w:t>)</w:t>
      </w:r>
      <w:r w:rsidRPr="004261F8">
        <w:rPr>
          <w:color w:val="000000"/>
          <w:sz w:val="26"/>
          <w:szCs w:val="26"/>
        </w:rPr>
        <w:t>,</w:t>
      </w:r>
      <w:r w:rsidR="0018595B" w:rsidRP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 xml:space="preserve">% успеваемости </w:t>
      </w:r>
      <w:r w:rsidR="004261F8">
        <w:rPr>
          <w:color w:val="000000"/>
          <w:sz w:val="26"/>
          <w:szCs w:val="26"/>
        </w:rPr>
        <w:t xml:space="preserve">– </w:t>
      </w:r>
      <w:r w:rsidRPr="004261F8">
        <w:rPr>
          <w:color w:val="000000"/>
          <w:sz w:val="26"/>
          <w:szCs w:val="26"/>
        </w:rPr>
        <w:t xml:space="preserve">95,6 %. </w:t>
      </w:r>
    </w:p>
    <w:p w:rsidR="0018595B" w:rsidRPr="004261F8" w:rsidRDefault="0018595B" w:rsidP="00DC1738">
      <w:pPr>
        <w:shd w:val="clear" w:color="auto" w:fill="FFFFFF"/>
        <w:jc w:val="both"/>
        <w:rPr>
          <w:color w:val="000000"/>
          <w:sz w:val="26"/>
          <w:szCs w:val="26"/>
        </w:rPr>
      </w:pPr>
      <w:r w:rsidRPr="004261F8">
        <w:rPr>
          <w:color w:val="000000"/>
          <w:sz w:val="26"/>
          <w:szCs w:val="26"/>
        </w:rPr>
        <w:t xml:space="preserve">      </w:t>
      </w:r>
      <w:r w:rsidR="002E6329" w:rsidRPr="004261F8">
        <w:rPr>
          <w:color w:val="000000"/>
          <w:sz w:val="26"/>
          <w:szCs w:val="26"/>
        </w:rPr>
        <w:t xml:space="preserve">  </w:t>
      </w:r>
      <w:r w:rsidR="00DC1738" w:rsidRPr="004261F8">
        <w:rPr>
          <w:color w:val="000000"/>
          <w:sz w:val="26"/>
          <w:szCs w:val="26"/>
        </w:rPr>
        <w:t xml:space="preserve">   </w:t>
      </w:r>
      <w:r w:rsidRPr="004261F8">
        <w:rPr>
          <w:color w:val="000000"/>
          <w:sz w:val="26"/>
          <w:szCs w:val="26"/>
        </w:rPr>
        <w:t>Главной оценочной процедурой, определяющей уровень качества образования,</w:t>
      </w:r>
      <w:r w:rsidR="00DC1738" w:rsidRP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>была и остается государственная итоговая аттестация выпускников.</w:t>
      </w:r>
    </w:p>
    <w:p w:rsidR="00383459" w:rsidRPr="004261F8" w:rsidRDefault="0018595B" w:rsidP="004261F8">
      <w:pPr>
        <w:widowControl/>
        <w:shd w:val="clear" w:color="auto" w:fill="FFFFFF"/>
        <w:suppressAutoHyphens/>
        <w:autoSpaceDE/>
        <w:autoSpaceDN/>
        <w:adjustRightInd/>
        <w:ind w:firstLine="720"/>
        <w:jc w:val="both"/>
        <w:rPr>
          <w:color w:val="000000"/>
          <w:sz w:val="26"/>
          <w:szCs w:val="26"/>
        </w:rPr>
      </w:pPr>
      <w:r w:rsidRPr="004261F8">
        <w:rPr>
          <w:color w:val="000000"/>
          <w:sz w:val="26"/>
          <w:szCs w:val="26"/>
        </w:rPr>
        <w:lastRenderedPageBreak/>
        <w:t>В 2021-2022 учебном году к ГИА- 9 допущены 86 выпускников (92,47%). Доля</w:t>
      </w:r>
      <w:r w:rsidR="00383459" w:rsidRP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>обучающихся, прошедших государственную итоговую аттестацию по завершению</w:t>
      </w:r>
      <w:r w:rsidR="00DC1738" w:rsidRP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>обучения по основным образовательным программам основного общего образования</w:t>
      </w:r>
      <w:r w:rsidR="00DC1738" w:rsidRP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>составила 95,35 %. Аттестаты получили 82 выпускника, из них 5 человек с отличием.</w:t>
      </w:r>
      <w:r w:rsidR="00DC1738" w:rsidRP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>К ГИА-11 был допущен 41 учащийся 11 класса, что составило 93,02 % от</w:t>
      </w:r>
      <w:r w:rsidR="00DC1738" w:rsidRP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 xml:space="preserve">контингента </w:t>
      </w:r>
      <w:proofErr w:type="spellStart"/>
      <w:r w:rsidRPr="004261F8">
        <w:rPr>
          <w:color w:val="000000"/>
          <w:sz w:val="26"/>
          <w:szCs w:val="26"/>
        </w:rPr>
        <w:t>одиннадцатиклассников</w:t>
      </w:r>
      <w:proofErr w:type="spellEnd"/>
      <w:r w:rsidRPr="004261F8">
        <w:rPr>
          <w:color w:val="000000"/>
          <w:sz w:val="26"/>
          <w:szCs w:val="26"/>
        </w:rPr>
        <w:t xml:space="preserve"> на конец учебного года.</w:t>
      </w:r>
      <w:r w:rsidR="00DC1738" w:rsidRP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>Из 41 выпускника одиннадцатых классов аттестат об образовании за курс средней</w:t>
      </w:r>
      <w:r w:rsidR="00DC1738" w:rsidRP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>школы получили 40 человек. 3 выпускника школ муниципального образования</w:t>
      </w:r>
      <w:r w:rsidR="00DC1738" w:rsidRPr="004261F8">
        <w:rPr>
          <w:color w:val="000000"/>
          <w:sz w:val="26"/>
          <w:szCs w:val="26"/>
        </w:rPr>
        <w:t xml:space="preserve"> </w:t>
      </w:r>
      <w:r w:rsidRPr="004261F8">
        <w:rPr>
          <w:color w:val="000000"/>
          <w:sz w:val="26"/>
          <w:szCs w:val="26"/>
        </w:rPr>
        <w:t>Бурлинский район награждены медалью «За особые успехи в учении</w:t>
      </w:r>
      <w:r w:rsidR="00383459" w:rsidRPr="004261F8">
        <w:rPr>
          <w:color w:val="000000"/>
          <w:sz w:val="26"/>
          <w:szCs w:val="26"/>
        </w:rPr>
        <w:t>».</w:t>
      </w:r>
    </w:p>
    <w:p w:rsidR="009148AF" w:rsidRPr="004261F8" w:rsidRDefault="00383459" w:rsidP="00624EF6">
      <w:pPr>
        <w:widowControl/>
        <w:shd w:val="clear" w:color="auto" w:fill="FFFFFF"/>
        <w:autoSpaceDE/>
        <w:autoSpaceDN/>
        <w:adjustRightInd/>
        <w:jc w:val="both"/>
        <w:rPr>
          <w:b/>
          <w:color w:val="000000"/>
          <w:sz w:val="26"/>
          <w:szCs w:val="26"/>
        </w:rPr>
      </w:pPr>
      <w:r w:rsidRPr="004261F8">
        <w:rPr>
          <w:color w:val="000000"/>
          <w:sz w:val="26"/>
          <w:szCs w:val="26"/>
        </w:rPr>
        <w:t xml:space="preserve">           </w:t>
      </w:r>
      <w:r w:rsidR="00DC1738" w:rsidRPr="004261F8">
        <w:rPr>
          <w:color w:val="000000"/>
          <w:sz w:val="26"/>
          <w:szCs w:val="26"/>
        </w:rPr>
        <w:t xml:space="preserve"> </w:t>
      </w:r>
      <w:r w:rsidR="0018595B" w:rsidRPr="004261F8">
        <w:rPr>
          <w:color w:val="000000"/>
          <w:sz w:val="26"/>
          <w:szCs w:val="26"/>
        </w:rPr>
        <w:t>Итоги государственной итоговой аттестации, объективность её проведения и</w:t>
      </w:r>
      <w:r w:rsidR="00DC1738" w:rsidRPr="004261F8">
        <w:rPr>
          <w:color w:val="000000"/>
          <w:sz w:val="26"/>
          <w:szCs w:val="26"/>
        </w:rPr>
        <w:t xml:space="preserve"> </w:t>
      </w:r>
      <w:r w:rsidR="0018595B" w:rsidRPr="004261F8">
        <w:rPr>
          <w:color w:val="000000"/>
          <w:sz w:val="26"/>
          <w:szCs w:val="26"/>
        </w:rPr>
        <w:t>результаты раскрывают качество работы каждого педагогического коллектива, каждого</w:t>
      </w:r>
      <w:r w:rsidR="009148AF" w:rsidRPr="004261F8">
        <w:rPr>
          <w:color w:val="000000"/>
          <w:sz w:val="26"/>
          <w:szCs w:val="26"/>
        </w:rPr>
        <w:t xml:space="preserve"> у</w:t>
      </w:r>
      <w:r w:rsidR="00D324F2" w:rsidRPr="004261F8">
        <w:rPr>
          <w:color w:val="000000"/>
          <w:sz w:val="26"/>
          <w:szCs w:val="26"/>
        </w:rPr>
        <w:t>чителя.</w:t>
      </w:r>
    </w:p>
    <w:p w:rsidR="00A45F78" w:rsidRPr="004261F8" w:rsidRDefault="002E6329" w:rsidP="00DC1738">
      <w:pPr>
        <w:jc w:val="center"/>
        <w:rPr>
          <w:b/>
          <w:color w:val="000000"/>
          <w:sz w:val="26"/>
          <w:szCs w:val="26"/>
        </w:rPr>
      </w:pPr>
      <w:r w:rsidRPr="004261F8">
        <w:rPr>
          <w:b/>
          <w:color w:val="000000"/>
          <w:sz w:val="26"/>
          <w:szCs w:val="26"/>
        </w:rPr>
        <w:t>Сведения</w:t>
      </w:r>
    </w:p>
    <w:p w:rsidR="00383459" w:rsidRPr="004261F8" w:rsidRDefault="002E6329" w:rsidP="00DC1738">
      <w:pPr>
        <w:jc w:val="center"/>
        <w:rPr>
          <w:color w:val="000000"/>
          <w:sz w:val="26"/>
          <w:szCs w:val="26"/>
        </w:rPr>
      </w:pPr>
      <w:r w:rsidRPr="004261F8">
        <w:rPr>
          <w:b/>
          <w:color w:val="000000"/>
          <w:sz w:val="26"/>
          <w:szCs w:val="26"/>
        </w:rPr>
        <w:t>о допуске выпускников к государственной итоговой аттестации</w:t>
      </w:r>
      <w:r w:rsidR="00383459" w:rsidRPr="004261F8">
        <w:rPr>
          <w:color w:val="000000"/>
          <w:sz w:val="26"/>
          <w:szCs w:val="26"/>
        </w:rPr>
        <w:t xml:space="preserve"> </w:t>
      </w:r>
    </w:p>
    <w:p w:rsidR="002E6329" w:rsidRPr="004261F8" w:rsidRDefault="002E6329" w:rsidP="00B73BAA">
      <w:pPr>
        <w:jc w:val="center"/>
        <w:rPr>
          <w:b/>
          <w:color w:val="000000"/>
          <w:sz w:val="26"/>
          <w:szCs w:val="26"/>
        </w:rPr>
      </w:pPr>
      <w:r w:rsidRPr="004261F8">
        <w:rPr>
          <w:b/>
          <w:color w:val="000000"/>
          <w:sz w:val="26"/>
          <w:szCs w:val="26"/>
        </w:rPr>
        <w:t xml:space="preserve"> в 2022 году Бурлинского района</w:t>
      </w:r>
    </w:p>
    <w:p w:rsidR="009148AF" w:rsidRDefault="009148AF" w:rsidP="009148AF">
      <w:pPr>
        <w:rPr>
          <w:b/>
          <w:color w:val="000000"/>
          <w:sz w:val="24"/>
          <w:szCs w:val="24"/>
        </w:rPr>
      </w:pPr>
    </w:p>
    <w:tbl>
      <w:tblPr>
        <w:tblW w:w="98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5"/>
        <w:gridCol w:w="1231"/>
        <w:gridCol w:w="1644"/>
        <w:gridCol w:w="1644"/>
        <w:gridCol w:w="1437"/>
        <w:gridCol w:w="2430"/>
        <w:gridCol w:w="22"/>
      </w:tblGrid>
      <w:tr w:rsidR="009148AF" w:rsidRPr="00AC0205" w:rsidTr="00367F5B">
        <w:trPr>
          <w:trHeight w:val="122"/>
        </w:trPr>
        <w:tc>
          <w:tcPr>
            <w:tcW w:w="5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9 классы</w:t>
            </w:r>
          </w:p>
        </w:tc>
        <w:tc>
          <w:tcPr>
            <w:tcW w:w="38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Получение аттестатов</w:t>
            </w:r>
          </w:p>
        </w:tc>
      </w:tr>
      <w:tr w:rsidR="009148AF" w:rsidRPr="00AC0205" w:rsidTr="00367F5B">
        <w:trPr>
          <w:gridAfter w:val="1"/>
          <w:wAfter w:w="22" w:type="dxa"/>
          <w:trHeight w:val="608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</w:p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выпускников, допущенных к сдаче ОГЭ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Из них (ст. 1) не допущено к ГИА</w:t>
            </w:r>
          </w:p>
        </w:tc>
        <w:tc>
          <w:tcPr>
            <w:tcW w:w="16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Количество выпускников, получивших аттестат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Количество выпускников, получивших аттестат с отличием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Доля выпускников, получивших аттестат с отличием (%)</w:t>
            </w:r>
          </w:p>
        </w:tc>
      </w:tr>
      <w:tr w:rsidR="009148AF" w:rsidRPr="00AC0205" w:rsidTr="00367F5B">
        <w:trPr>
          <w:gridAfter w:val="1"/>
          <w:wAfter w:w="22" w:type="dxa"/>
          <w:trHeight w:val="247"/>
        </w:trPr>
        <w:tc>
          <w:tcPr>
            <w:tcW w:w="1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8AF" w:rsidRPr="00AC0205" w:rsidRDefault="009148AF" w:rsidP="00367F5B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Причины</w:t>
            </w:r>
            <w:r w:rsidRPr="00AC0205">
              <w:rPr>
                <w:color w:val="000000"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6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8AF" w:rsidRPr="00AC0205" w:rsidRDefault="009148AF" w:rsidP="00367F5B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8AF" w:rsidRPr="00AC0205" w:rsidTr="00367F5B">
        <w:trPr>
          <w:gridAfter w:val="1"/>
          <w:wAfter w:w="22" w:type="dxa"/>
          <w:trHeight w:val="289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9148AF" w:rsidRPr="00AC0205" w:rsidTr="00367F5B">
        <w:trPr>
          <w:gridAfter w:val="1"/>
          <w:wAfter w:w="22" w:type="dxa"/>
          <w:trHeight w:val="289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незачет на собеседовании, Неуспеваемость по предметам учебного плана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148AF" w:rsidRPr="00AC0205" w:rsidRDefault="009148AF" w:rsidP="00367F5B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6,09</w:t>
            </w:r>
          </w:p>
        </w:tc>
      </w:tr>
    </w:tbl>
    <w:p w:rsidR="009148AF" w:rsidRDefault="009148AF" w:rsidP="009148AF">
      <w:pPr>
        <w:rPr>
          <w:b/>
          <w:color w:val="000000"/>
          <w:sz w:val="24"/>
          <w:szCs w:val="24"/>
        </w:rPr>
      </w:pPr>
    </w:p>
    <w:tbl>
      <w:tblPr>
        <w:tblW w:w="97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85"/>
        <w:gridCol w:w="708"/>
        <w:gridCol w:w="994"/>
        <w:gridCol w:w="709"/>
        <w:gridCol w:w="852"/>
        <w:gridCol w:w="993"/>
        <w:gridCol w:w="1419"/>
        <w:gridCol w:w="1545"/>
        <w:gridCol w:w="1575"/>
      </w:tblGrid>
      <w:tr w:rsidR="002E6329" w:rsidRPr="00AC0205" w:rsidTr="004261F8">
        <w:trPr>
          <w:trHeight w:val="320"/>
        </w:trPr>
        <w:tc>
          <w:tcPr>
            <w:tcW w:w="52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11 классы</w:t>
            </w:r>
          </w:p>
        </w:tc>
        <w:tc>
          <w:tcPr>
            <w:tcW w:w="4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Получение аттестатов</w:t>
            </w:r>
          </w:p>
        </w:tc>
      </w:tr>
      <w:tr w:rsidR="002E6329" w:rsidRPr="00AC0205" w:rsidTr="004261F8">
        <w:trPr>
          <w:trHeight w:val="823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Общее </w:t>
            </w:r>
          </w:p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</w:t>
            </w:r>
          </w:p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выпускников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Из них (ст. 1) не допущено к ГИА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 выпускников, не допущенных</w:t>
            </w:r>
          </w:p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к ГИА (%)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Из них (ст. 1) фактически приняли участие в ЕГЭ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Из них (ст. 5) доля не прошедших ЕГЭ </w:t>
            </w: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Количество выпускников, получивших аттестат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Количество выпускников, получивших аттестат с отличием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Доля выпускников, получивших аттестат с отличием (%)</w:t>
            </w:r>
          </w:p>
        </w:tc>
      </w:tr>
      <w:tr w:rsidR="002E6329" w:rsidRPr="00AC0205" w:rsidTr="004261F8">
        <w:trPr>
          <w:trHeight w:val="263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Причины</w:t>
            </w:r>
            <w:r w:rsidRPr="00AC0205">
              <w:rPr>
                <w:color w:val="000000"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E6329" w:rsidRPr="00AC0205" w:rsidTr="004261F8">
        <w:trPr>
          <w:trHeight w:val="30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2E6329" w:rsidRPr="00AC0205" w:rsidTr="004261F8">
        <w:trPr>
          <w:trHeight w:val="30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незачет на итого</w:t>
            </w: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вом сочинении, Неуспеваемость по русскому языку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4,65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7,5</w:t>
            </w:r>
          </w:p>
        </w:tc>
      </w:tr>
    </w:tbl>
    <w:p w:rsidR="002E6329" w:rsidRPr="00AC0205" w:rsidRDefault="002E6329" w:rsidP="00AC0205">
      <w:pPr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:rsidR="00B503EF" w:rsidRDefault="00B503EF" w:rsidP="00AC0205">
      <w:pPr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:rsidR="00B503EF" w:rsidRPr="00657D0B" w:rsidRDefault="002E6329" w:rsidP="00657D0B">
      <w:pPr>
        <w:jc w:val="center"/>
        <w:rPr>
          <w:rFonts w:eastAsia="Calibri"/>
          <w:b/>
          <w:color w:val="000000"/>
          <w:sz w:val="24"/>
          <w:szCs w:val="24"/>
          <w:u w:val="single"/>
          <w:lang w:eastAsia="en-US"/>
        </w:rPr>
      </w:pPr>
      <w:r w:rsidRPr="00AC0205">
        <w:rPr>
          <w:rFonts w:eastAsia="Calibri"/>
          <w:b/>
          <w:color w:val="000000"/>
          <w:sz w:val="24"/>
          <w:szCs w:val="24"/>
          <w:lang w:eastAsia="en-US"/>
        </w:rPr>
        <w:t>Распределение выпускников 11 классов (2022 год)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2"/>
        <w:gridCol w:w="656"/>
        <w:gridCol w:w="789"/>
        <w:gridCol w:w="951"/>
        <w:gridCol w:w="794"/>
        <w:gridCol w:w="928"/>
        <w:gridCol w:w="926"/>
        <w:gridCol w:w="794"/>
        <w:gridCol w:w="397"/>
        <w:gridCol w:w="1456"/>
      </w:tblGrid>
      <w:tr w:rsidR="002E6329" w:rsidRPr="00AC0205" w:rsidTr="00624EF6">
        <w:trPr>
          <w:trHeight w:val="891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line="254" w:lineRule="auto"/>
              <w:ind w:right="-108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Общее количество выпускников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329" w:rsidRPr="00AC0205" w:rsidRDefault="002E6329" w:rsidP="00AC0205">
            <w:pPr>
              <w:spacing w:line="254" w:lineRule="auto"/>
              <w:ind w:left="113" w:right="113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получили аттестат, всего чел.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6329" w:rsidRPr="00AC0205" w:rsidRDefault="002E6329" w:rsidP="00AC0205">
            <w:pPr>
              <w:spacing w:line="254" w:lineRule="auto"/>
              <w:ind w:left="113" w:right="113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в том числе</w:t>
            </w:r>
          </w:p>
          <w:p w:rsidR="002E6329" w:rsidRPr="00AC0205" w:rsidRDefault="002E6329" w:rsidP="00AC0205">
            <w:pPr>
              <w:spacing w:line="254" w:lineRule="auto"/>
              <w:ind w:left="113" w:right="113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с отличием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Поступили в ВУЗы*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поступили в профессиональные </w:t>
            </w:r>
            <w:proofErr w:type="spellStart"/>
            <w:proofErr w:type="gramStart"/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обра-зовательные</w:t>
            </w:r>
            <w:proofErr w:type="spellEnd"/>
            <w:proofErr w:type="gramEnd"/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организа</w:t>
            </w:r>
            <w:r w:rsidR="00624EF6">
              <w:rPr>
                <w:rFonts w:eastAsia="Calibri"/>
                <w:color w:val="000000"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поступили на курсы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6329" w:rsidRPr="00AC0205" w:rsidRDefault="002E6329" w:rsidP="00AC0205">
            <w:pPr>
              <w:spacing w:line="254" w:lineRule="auto"/>
              <w:ind w:left="113" w:right="113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трудоустроены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F6" w:rsidRDefault="00624EF6" w:rsidP="00624EF6">
            <w:pPr>
              <w:spacing w:line="254" w:lineRule="auto"/>
              <w:ind w:left="-3529" w:firstLine="352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="002E6329"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опре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  <w:p w:rsidR="002E6329" w:rsidRPr="00AC0205" w:rsidRDefault="002E6329" w:rsidP="00624EF6">
            <w:pPr>
              <w:spacing w:line="254" w:lineRule="auto"/>
              <w:ind w:left="-3529" w:firstLine="352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делились</w:t>
            </w:r>
          </w:p>
        </w:tc>
      </w:tr>
      <w:tr w:rsidR="002E6329" w:rsidRPr="00AC0205" w:rsidTr="00624EF6">
        <w:trPr>
          <w:trHeight w:val="2711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в ВУЗы АК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в ВУЗы др. регионов РФ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в зарубежные ВУЗы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29" w:rsidRPr="00AC0205" w:rsidRDefault="002E6329" w:rsidP="00AC020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line="254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</w:tr>
      <w:tr w:rsidR="002E6329" w:rsidRPr="00AC0205" w:rsidTr="00624EF6">
        <w:trPr>
          <w:trHeight w:val="52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29" w:rsidRPr="00AC0205" w:rsidRDefault="002E6329" w:rsidP="00AC0205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AC020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:rsidR="001D2130" w:rsidRDefault="001D2130" w:rsidP="00AC0205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99"/>
        <w:gridCol w:w="818"/>
        <w:gridCol w:w="1502"/>
        <w:gridCol w:w="1589"/>
      </w:tblGrid>
      <w:tr w:rsidR="001D2130" w:rsidRPr="00AC0205" w:rsidTr="00624E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30" w:rsidRPr="00AC0205" w:rsidRDefault="001D2130" w:rsidP="00C05A26">
            <w:pPr>
              <w:ind w:right="117"/>
              <w:jc w:val="both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30" w:rsidRPr="00AC0205" w:rsidRDefault="001D2130" w:rsidP="004261F8">
            <w:pPr>
              <w:ind w:right="117"/>
              <w:jc w:val="both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 xml:space="preserve">Наименование индикаторов, </w:t>
            </w:r>
          </w:p>
          <w:p w:rsidR="001D2130" w:rsidRPr="00AC0205" w:rsidRDefault="001D2130" w:rsidP="004261F8">
            <w:pPr>
              <w:ind w:right="117"/>
              <w:jc w:val="both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показателей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30" w:rsidRPr="00AC0205" w:rsidRDefault="001D2130" w:rsidP="004261F8">
            <w:pPr>
              <w:ind w:left="-140" w:right="-176" w:firstLine="32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 xml:space="preserve">Ед.  </w:t>
            </w:r>
            <w:proofErr w:type="spellStart"/>
            <w:r w:rsidRPr="00AC0205">
              <w:rPr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AC020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F8" w:rsidRDefault="001D2130" w:rsidP="004261F8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План</w:t>
            </w:r>
          </w:p>
          <w:p w:rsidR="001D2130" w:rsidRPr="00AC0205" w:rsidRDefault="001D2130" w:rsidP="004261F8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на 2022 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30" w:rsidRPr="00AC0205" w:rsidRDefault="001D2130" w:rsidP="004261F8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Факт</w:t>
            </w:r>
          </w:p>
          <w:p w:rsidR="004261F8" w:rsidRDefault="001D2130" w:rsidP="004261F8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 xml:space="preserve">за отчетный </w:t>
            </w:r>
          </w:p>
          <w:p w:rsidR="001D2130" w:rsidRPr="00AC0205" w:rsidRDefault="001D2130" w:rsidP="004261F8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AC0205">
              <w:rPr>
                <w:b/>
                <w:color w:val="000000"/>
                <w:sz w:val="24"/>
                <w:szCs w:val="24"/>
              </w:rPr>
              <w:t>период</w:t>
            </w:r>
          </w:p>
        </w:tc>
      </w:tr>
      <w:tr w:rsidR="001D2130" w:rsidRPr="00AC0205" w:rsidTr="00624EF6">
        <w:trPr>
          <w:trHeight w:val="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after="100" w:afterAutospacing="1" w:line="256" w:lineRule="auto"/>
              <w:ind w:right="117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4261F8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доля обучающихся образовательных организаций по новым федеральным государственным образо</w:t>
            </w:r>
            <w:r w:rsidR="004261F8">
              <w:rPr>
                <w:color w:val="000000"/>
                <w:sz w:val="24"/>
                <w:szCs w:val="24"/>
              </w:rPr>
              <w:t xml:space="preserve">вательным стандартам </w:t>
            </w:r>
            <w:r w:rsidRPr="00AC0205">
              <w:rPr>
                <w:color w:val="000000"/>
                <w:sz w:val="24"/>
                <w:szCs w:val="24"/>
              </w:rPr>
              <w:t xml:space="preserve">общего образования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after="100" w:afterAutospacing="1" w:line="256" w:lineRule="auto"/>
              <w:ind w:right="117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1D2130" w:rsidRPr="00AC0205" w:rsidTr="00624EF6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line="256" w:lineRule="auto"/>
              <w:ind w:right="117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4261F8">
            <w:pPr>
              <w:tabs>
                <w:tab w:val="left" w:pos="615"/>
              </w:tabs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 xml:space="preserve">Удельный вес численности обучающихся, занимающихся в одну смену, в общей </w:t>
            </w:r>
            <w:r w:rsidR="004261F8" w:rsidRPr="00AC0205">
              <w:rPr>
                <w:color w:val="000000"/>
                <w:sz w:val="24"/>
                <w:szCs w:val="24"/>
              </w:rPr>
              <w:t>численности,</w:t>
            </w:r>
            <w:r w:rsidRPr="00AC0205">
              <w:rPr>
                <w:color w:val="000000"/>
                <w:sz w:val="24"/>
                <w:szCs w:val="24"/>
              </w:rPr>
              <w:t xml:space="preserve"> обучающихся в образовательных организациях (всего)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30" w:rsidRPr="00AC0205" w:rsidRDefault="001D2130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line="256" w:lineRule="auto"/>
              <w:ind w:right="117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1D2130" w:rsidRPr="00AC0205" w:rsidTr="00624EF6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before="100" w:beforeAutospacing="1" w:line="256" w:lineRule="auto"/>
              <w:ind w:right="117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C05A26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Доля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численности, обучающихся по основным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line="256" w:lineRule="auto"/>
              <w:ind w:right="117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65</w:t>
            </w:r>
          </w:p>
        </w:tc>
      </w:tr>
      <w:tr w:rsidR="001D2130" w:rsidRPr="00AC0205" w:rsidTr="00624EF6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before="100" w:beforeAutospacing="1" w:after="100" w:afterAutospacing="1" w:line="256" w:lineRule="auto"/>
              <w:ind w:right="117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Число общеобразовательных организаций, расположенных в сельской местности,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after="100" w:afterAutospacing="1" w:line="256" w:lineRule="auto"/>
              <w:ind w:right="117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4</w:t>
            </w:r>
          </w:p>
        </w:tc>
      </w:tr>
      <w:tr w:rsidR="001D2130" w:rsidRPr="00AC0205" w:rsidTr="00624EF6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line="256" w:lineRule="auto"/>
              <w:ind w:right="117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 xml:space="preserve">Доля обучающихся образовательных организаций Алтайского края, участвующие в олимпиадах и конкурсах различного уровня, в общей </w:t>
            </w:r>
            <w:r w:rsidR="00C05A26" w:rsidRPr="00AC0205">
              <w:rPr>
                <w:color w:val="000000"/>
                <w:sz w:val="24"/>
                <w:szCs w:val="24"/>
              </w:rPr>
              <w:t>численности,</w:t>
            </w:r>
            <w:r w:rsidRPr="00AC0205">
              <w:rPr>
                <w:color w:val="000000"/>
                <w:sz w:val="24"/>
                <w:szCs w:val="24"/>
              </w:rPr>
              <w:t xml:space="preserve"> обучающихся по программам общего образования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30" w:rsidRPr="00AC0205" w:rsidRDefault="001D2130" w:rsidP="00AC0205">
            <w:pPr>
              <w:spacing w:line="256" w:lineRule="auto"/>
              <w:ind w:right="117"/>
              <w:jc w:val="both"/>
              <w:rPr>
                <w:color w:val="000000"/>
                <w:sz w:val="24"/>
                <w:szCs w:val="24"/>
              </w:rPr>
            </w:pPr>
            <w:r w:rsidRPr="00AC0205">
              <w:rPr>
                <w:color w:val="000000"/>
                <w:sz w:val="24"/>
                <w:szCs w:val="24"/>
              </w:rPr>
              <w:t>38</w:t>
            </w:r>
          </w:p>
        </w:tc>
      </w:tr>
    </w:tbl>
    <w:p w:rsidR="001D2130" w:rsidRPr="00AC0205" w:rsidRDefault="001D2130" w:rsidP="00AC0205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2E6329" w:rsidRPr="00C05A26" w:rsidRDefault="002E6329" w:rsidP="00C05A26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Совершенствуются условия для выявления, поддержки и развития одаренных детей в образовательных организациях муниципальной системы образования: </w:t>
      </w:r>
    </w:p>
    <w:p w:rsidR="002E6329" w:rsidRPr="00C05A26" w:rsidRDefault="002E6329" w:rsidP="00C05A26">
      <w:pPr>
        <w:ind w:left="10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05A26">
        <w:rPr>
          <w:rFonts w:eastAsia="Calibri"/>
          <w:color w:val="000000"/>
          <w:sz w:val="26"/>
          <w:szCs w:val="26"/>
          <w:lang w:eastAsia="en-US"/>
        </w:rPr>
        <w:t>- в дошкольных образовательных организациях обеспечены условия для развития творческих способностей детей через реализацию Федеральных государственных образовательных стандартов дошкольного образования, конкурсы;</w:t>
      </w:r>
    </w:p>
    <w:p w:rsidR="002E6329" w:rsidRPr="00C05A26" w:rsidRDefault="002E6329" w:rsidP="00C05A26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- для младших школьников на </w:t>
      </w:r>
      <w:r w:rsidR="009148AF" w:rsidRPr="00C05A26">
        <w:rPr>
          <w:rFonts w:eastAsia="Calibri"/>
          <w:color w:val="000000"/>
          <w:sz w:val="26"/>
          <w:szCs w:val="26"/>
          <w:lang w:eastAsia="en-US"/>
        </w:rPr>
        <w:t>школьном</w:t>
      </w: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 и муниципальном уровне </w:t>
      </w:r>
      <w:r w:rsidR="0072703E" w:rsidRPr="00C05A26">
        <w:rPr>
          <w:rFonts w:eastAsia="Calibri"/>
          <w:color w:val="000000"/>
          <w:sz w:val="26"/>
          <w:szCs w:val="26"/>
          <w:lang w:eastAsia="en-US"/>
        </w:rPr>
        <w:t>проводятся предметные олимпиады</w:t>
      </w:r>
      <w:r w:rsidRPr="00C05A26">
        <w:rPr>
          <w:rFonts w:eastAsia="Calibri"/>
          <w:color w:val="000000"/>
          <w:sz w:val="26"/>
          <w:szCs w:val="26"/>
          <w:lang w:eastAsia="en-US"/>
        </w:rPr>
        <w:t>:</w:t>
      </w:r>
      <w:r w:rsidRPr="00C05A26">
        <w:rPr>
          <w:rFonts w:eastAsia="Calibri"/>
          <w:bCs/>
          <w:color w:val="000000"/>
          <w:sz w:val="26"/>
          <w:szCs w:val="26"/>
          <w:lang w:eastAsia="en-US"/>
        </w:rPr>
        <w:t xml:space="preserve"> в </w:t>
      </w:r>
      <w:r w:rsidRPr="00C05A26">
        <w:rPr>
          <w:rFonts w:eastAsia="Calibri"/>
          <w:color w:val="000000"/>
          <w:sz w:val="26"/>
          <w:szCs w:val="26"/>
          <w:lang w:eastAsia="en-US"/>
        </w:rPr>
        <w:t>районной олимпиаде младших школьников</w:t>
      </w:r>
      <w:r w:rsidRPr="00C05A26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bookmarkStart w:id="2" w:name="_Hlk92645033"/>
      <w:r w:rsidR="00C05A26">
        <w:rPr>
          <w:rFonts w:eastAsia="Calibri"/>
          <w:bCs/>
          <w:color w:val="000000"/>
          <w:sz w:val="26"/>
          <w:szCs w:val="26"/>
          <w:lang w:eastAsia="en-US"/>
        </w:rPr>
        <w:t>приняли участие</w:t>
      </w:r>
      <w:r w:rsidRPr="00C05A26">
        <w:rPr>
          <w:rFonts w:eastAsia="Calibri"/>
          <w:bCs/>
          <w:color w:val="000000"/>
          <w:sz w:val="26"/>
          <w:szCs w:val="26"/>
          <w:lang w:eastAsia="en-US"/>
        </w:rPr>
        <w:t xml:space="preserve"> 139 учащихся - (доля участий </w:t>
      </w:r>
      <w:r w:rsidRPr="00C05A26">
        <w:rPr>
          <w:color w:val="000000"/>
          <w:sz w:val="26"/>
          <w:szCs w:val="26"/>
        </w:rPr>
        <w:t>31,95 %</w:t>
      </w:r>
      <w:r w:rsidRPr="00C05A26">
        <w:rPr>
          <w:rFonts w:eastAsia="Calibri"/>
          <w:bCs/>
          <w:color w:val="000000"/>
          <w:sz w:val="26"/>
          <w:szCs w:val="26"/>
          <w:lang w:eastAsia="en-US"/>
        </w:rPr>
        <w:t>)</w:t>
      </w:r>
      <w:r w:rsidRPr="00C05A26">
        <w:rPr>
          <w:rFonts w:eastAsia="Calibri"/>
          <w:color w:val="000000"/>
          <w:sz w:val="26"/>
          <w:szCs w:val="26"/>
          <w:lang w:eastAsia="en-US"/>
        </w:rPr>
        <w:t>, из них победители и призеры</w:t>
      </w:r>
      <w:r w:rsidR="00C05A2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- </w:t>
      </w:r>
      <w:bookmarkEnd w:id="2"/>
      <w:r w:rsidRPr="00C05A26">
        <w:rPr>
          <w:rFonts w:eastAsia="Calibri"/>
          <w:bCs/>
          <w:color w:val="000000"/>
          <w:sz w:val="26"/>
          <w:szCs w:val="26"/>
          <w:lang w:eastAsia="en-US"/>
        </w:rPr>
        <w:t>66</w:t>
      </w:r>
      <w:r w:rsidRPr="00C05A26">
        <w:rPr>
          <w:rFonts w:eastAsia="Calibri"/>
          <w:color w:val="000000"/>
          <w:sz w:val="26"/>
          <w:szCs w:val="26"/>
          <w:lang w:eastAsia="en-US"/>
        </w:rPr>
        <w:t>; конкурс чтецов для 1-4 классов,</w:t>
      </w:r>
      <w:r w:rsidRPr="00C05A26">
        <w:rPr>
          <w:rFonts w:eastAsia="Calibri"/>
          <w:bCs/>
          <w:color w:val="000000"/>
          <w:sz w:val="26"/>
          <w:szCs w:val="26"/>
          <w:lang w:eastAsia="en-US"/>
        </w:rPr>
        <w:t xml:space="preserve"> приняли участие 33 учащихся</w:t>
      </w:r>
      <w:r w:rsidRPr="00C05A26">
        <w:rPr>
          <w:rFonts w:eastAsia="Calibri"/>
          <w:color w:val="000000"/>
          <w:sz w:val="26"/>
          <w:szCs w:val="26"/>
          <w:lang w:eastAsia="en-US"/>
        </w:rPr>
        <w:t>, из них победители и призеры</w:t>
      </w:r>
      <w:r w:rsidR="00C05A2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05A26">
        <w:rPr>
          <w:rFonts w:eastAsia="Calibri"/>
          <w:color w:val="000000"/>
          <w:sz w:val="26"/>
          <w:szCs w:val="26"/>
          <w:lang w:eastAsia="en-US"/>
        </w:rPr>
        <w:t>- 16.</w:t>
      </w:r>
    </w:p>
    <w:p w:rsidR="002E6329" w:rsidRPr="00C05A26" w:rsidRDefault="002E6329" w:rsidP="00C05A26">
      <w:pPr>
        <w:ind w:firstLine="709"/>
        <w:jc w:val="both"/>
        <w:outlineLvl w:val="1"/>
        <w:rPr>
          <w:rFonts w:eastAsia="Calibri"/>
          <w:color w:val="000000"/>
          <w:sz w:val="26"/>
          <w:szCs w:val="26"/>
          <w:lang w:eastAsia="en-US"/>
        </w:rPr>
      </w:pP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- учащиеся основного и старшего уровня образования активно вовлекаются в научно-исследовательскую, проектную и поисковую деятельность. Руководители </w:t>
      </w:r>
      <w:r w:rsidR="001116DC" w:rsidRPr="00C05A26">
        <w:rPr>
          <w:rFonts w:eastAsia="Calibri"/>
          <w:color w:val="000000"/>
          <w:sz w:val="26"/>
          <w:szCs w:val="26"/>
          <w:lang w:eastAsia="en-US"/>
        </w:rPr>
        <w:t>муниципальных методических объ</w:t>
      </w:r>
      <w:r w:rsidR="00AC2DF2" w:rsidRPr="00C05A26">
        <w:rPr>
          <w:rFonts w:eastAsia="Calibri"/>
          <w:color w:val="000000"/>
          <w:sz w:val="26"/>
          <w:szCs w:val="26"/>
          <w:lang w:eastAsia="en-US"/>
        </w:rPr>
        <w:t>е</w:t>
      </w:r>
      <w:r w:rsidR="001116DC" w:rsidRPr="00C05A26">
        <w:rPr>
          <w:rFonts w:eastAsia="Calibri"/>
          <w:color w:val="000000"/>
          <w:sz w:val="26"/>
          <w:szCs w:val="26"/>
          <w:lang w:eastAsia="en-US"/>
        </w:rPr>
        <w:t xml:space="preserve">динений </w:t>
      </w: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инициировали и провели на </w:t>
      </w:r>
      <w:bookmarkStart w:id="3" w:name="_Hlk114645741"/>
      <w:bookmarkStart w:id="4" w:name="_Hlk69737764"/>
      <w:r w:rsidR="00C05A26">
        <w:rPr>
          <w:rFonts w:eastAsia="Calibri"/>
          <w:color w:val="000000"/>
          <w:sz w:val="26"/>
          <w:szCs w:val="26"/>
          <w:lang w:eastAsia="en-US"/>
        </w:rPr>
        <w:t xml:space="preserve">муниципальном уровне конкурсы: </w:t>
      </w:r>
      <w:r w:rsidRPr="00C05A26">
        <w:rPr>
          <w:color w:val="000000"/>
          <w:sz w:val="26"/>
          <w:szCs w:val="26"/>
        </w:rPr>
        <w:t>компьютерных презентаций «350-летию Петра I посвящается»</w:t>
      </w:r>
      <w:bookmarkEnd w:id="3"/>
      <w:bookmarkEnd w:id="4"/>
      <w:r w:rsidRPr="00C05A26">
        <w:rPr>
          <w:color w:val="000000"/>
          <w:sz w:val="26"/>
          <w:szCs w:val="26"/>
        </w:rPr>
        <w:t>,</w:t>
      </w:r>
      <w:r w:rsidR="00C05A26">
        <w:rPr>
          <w:rFonts w:eastAsia="Calibri"/>
          <w:color w:val="000000"/>
          <w:sz w:val="26"/>
          <w:szCs w:val="26"/>
          <w:lang w:eastAsia="en-US"/>
        </w:rPr>
        <w:t xml:space="preserve"> «</w:t>
      </w:r>
      <w:r w:rsidRPr="00C05A26">
        <w:rPr>
          <w:color w:val="000000"/>
          <w:sz w:val="26"/>
          <w:szCs w:val="26"/>
        </w:rPr>
        <w:t>На страже защиты малой Родины</w:t>
      </w:r>
      <w:r w:rsidRPr="00C05A26">
        <w:rPr>
          <w:rFonts w:eastAsia="Calibri"/>
          <w:color w:val="000000"/>
          <w:sz w:val="26"/>
          <w:szCs w:val="26"/>
          <w:lang w:eastAsia="en-US"/>
        </w:rPr>
        <w:t>», «</w:t>
      </w:r>
      <w:r w:rsidRPr="00C05A26">
        <w:rPr>
          <w:color w:val="000000"/>
          <w:sz w:val="26"/>
          <w:szCs w:val="26"/>
        </w:rPr>
        <w:t>Таинственный</w:t>
      </w:r>
      <w:r w:rsidR="00C05A26">
        <w:rPr>
          <w:color w:val="000000"/>
          <w:sz w:val="26"/>
          <w:szCs w:val="26"/>
        </w:rPr>
        <w:t xml:space="preserve"> </w:t>
      </w:r>
      <w:r w:rsidRPr="00C05A26">
        <w:rPr>
          <w:color w:val="000000"/>
          <w:sz w:val="26"/>
          <w:szCs w:val="26"/>
        </w:rPr>
        <w:t>космос</w:t>
      </w:r>
      <w:r w:rsidRPr="00C05A26">
        <w:rPr>
          <w:rFonts w:eastAsia="Calibri"/>
          <w:color w:val="000000"/>
          <w:sz w:val="26"/>
          <w:szCs w:val="26"/>
          <w:lang w:eastAsia="en-US"/>
        </w:rPr>
        <w:t>», «</w:t>
      </w:r>
      <w:r w:rsidRPr="00C05A26">
        <w:rPr>
          <w:color w:val="000000"/>
          <w:sz w:val="26"/>
          <w:szCs w:val="26"/>
        </w:rPr>
        <w:t>Я</w:t>
      </w:r>
      <w:r w:rsidR="00C05A26">
        <w:rPr>
          <w:color w:val="000000"/>
          <w:sz w:val="26"/>
          <w:szCs w:val="26"/>
        </w:rPr>
        <w:t xml:space="preserve"> –</w:t>
      </w:r>
      <w:r w:rsidRPr="00C05A26">
        <w:rPr>
          <w:color w:val="000000"/>
          <w:sz w:val="26"/>
          <w:szCs w:val="26"/>
        </w:rPr>
        <w:t xml:space="preserve"> талант!</w:t>
      </w:r>
      <w:r w:rsidRPr="00C05A26">
        <w:rPr>
          <w:rFonts w:eastAsia="Calibri"/>
          <w:color w:val="000000"/>
          <w:sz w:val="26"/>
          <w:szCs w:val="26"/>
          <w:lang w:eastAsia="en-US"/>
        </w:rPr>
        <w:t>», ученических проектных и творческих работ «</w:t>
      </w:r>
      <w:bookmarkStart w:id="5" w:name="_Hlk121753543"/>
      <w:r w:rsidRPr="00C05A26">
        <w:rPr>
          <w:color w:val="000000"/>
          <w:sz w:val="26"/>
          <w:szCs w:val="26"/>
        </w:rPr>
        <w:t>Знай свою Конституцию</w:t>
      </w:r>
      <w:bookmarkEnd w:id="5"/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», «Мир науки и технологий -2022» в рамках Всемирного праздника «День Земли». В олимпиадах и конкурсах различных уровней приняли участие 72% учащихся общеобразовательных организаций. В школьном этапе Всероссийской олимпиады приняли участие </w:t>
      </w:r>
      <w:r w:rsidRPr="00C05A26">
        <w:rPr>
          <w:color w:val="000000"/>
          <w:sz w:val="26"/>
          <w:szCs w:val="26"/>
        </w:rPr>
        <w:t>386</w:t>
      </w: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 школьников, </w:t>
      </w:r>
      <w:r w:rsidRPr="00C05A26">
        <w:rPr>
          <w:rFonts w:eastAsia="Calibri"/>
          <w:bCs/>
          <w:color w:val="000000"/>
          <w:sz w:val="26"/>
          <w:szCs w:val="26"/>
          <w:lang w:eastAsia="en-US"/>
        </w:rPr>
        <w:t xml:space="preserve">в муниципальном этапе олимпиады приняли участие </w:t>
      </w:r>
      <w:r w:rsidRPr="00C05A26">
        <w:rPr>
          <w:color w:val="000000"/>
          <w:sz w:val="26"/>
          <w:szCs w:val="26"/>
        </w:rPr>
        <w:t>98</w:t>
      </w:r>
      <w:r w:rsidRPr="00C05A26">
        <w:rPr>
          <w:rFonts w:eastAsia="Calibri"/>
          <w:bCs/>
          <w:color w:val="000000"/>
          <w:sz w:val="26"/>
          <w:szCs w:val="26"/>
          <w:lang w:eastAsia="en-US"/>
        </w:rPr>
        <w:t xml:space="preserve"> учащихся, из них 13 победителей</w:t>
      </w:r>
      <w:r w:rsidR="00C05A26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C05A26">
        <w:rPr>
          <w:rFonts w:eastAsia="Calibri"/>
          <w:bCs/>
          <w:color w:val="000000"/>
          <w:sz w:val="26"/>
          <w:szCs w:val="26"/>
          <w:lang w:eastAsia="en-US"/>
        </w:rPr>
        <w:t>-</w:t>
      </w:r>
      <w:r w:rsidRPr="00C05A26">
        <w:rPr>
          <w:color w:val="000000"/>
          <w:sz w:val="26"/>
          <w:szCs w:val="26"/>
        </w:rPr>
        <w:t xml:space="preserve"> </w:t>
      </w:r>
      <w:r w:rsidRPr="00C05A26">
        <w:rPr>
          <w:rFonts w:eastAsia="Calibri"/>
          <w:bCs/>
          <w:color w:val="000000"/>
          <w:sz w:val="26"/>
          <w:szCs w:val="26"/>
          <w:lang w:eastAsia="en-US"/>
        </w:rPr>
        <w:t>доля победителей и призёров 5,5%</w:t>
      </w:r>
      <w:r w:rsidRPr="00C05A26">
        <w:rPr>
          <w:rFonts w:eastAsia="Calibri"/>
          <w:color w:val="000000"/>
          <w:sz w:val="26"/>
          <w:szCs w:val="26"/>
          <w:lang w:eastAsia="en-US"/>
        </w:rPr>
        <w:t>.</w:t>
      </w:r>
      <w:r w:rsidRPr="00C05A26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В региональном этапе Всероссийской олимпиады школьников 3 учащихся: </w:t>
      </w:r>
      <w:r w:rsidR="00C05A26">
        <w:rPr>
          <w:rFonts w:eastAsia="Calibri"/>
          <w:color w:val="000000"/>
          <w:sz w:val="26"/>
          <w:szCs w:val="26"/>
          <w:lang w:eastAsia="en-US"/>
        </w:rPr>
        <w:t>по физике (1 чел.), астрономии (</w:t>
      </w:r>
      <w:r w:rsidRPr="00C05A26">
        <w:rPr>
          <w:rFonts w:eastAsia="Calibri"/>
          <w:color w:val="000000"/>
          <w:sz w:val="26"/>
          <w:szCs w:val="26"/>
          <w:lang w:eastAsia="en-US"/>
        </w:rPr>
        <w:t>2 чел</w:t>
      </w:r>
      <w:r w:rsidR="00C05A26">
        <w:rPr>
          <w:rFonts w:eastAsia="Calibri"/>
          <w:color w:val="000000"/>
          <w:sz w:val="26"/>
          <w:szCs w:val="26"/>
          <w:lang w:eastAsia="en-US"/>
        </w:rPr>
        <w:t>.</w:t>
      </w:r>
      <w:r w:rsidRPr="00C05A26">
        <w:rPr>
          <w:rFonts w:eastAsia="Calibri"/>
          <w:color w:val="000000"/>
          <w:sz w:val="26"/>
          <w:szCs w:val="26"/>
          <w:lang w:eastAsia="en-US"/>
        </w:rPr>
        <w:t>).</w:t>
      </w:r>
    </w:p>
    <w:p w:rsidR="002E6329" w:rsidRPr="00C05A26" w:rsidRDefault="002E6329" w:rsidP="00C05A26">
      <w:pPr>
        <w:ind w:firstLine="709"/>
        <w:jc w:val="both"/>
        <w:outlineLvl w:val="1"/>
        <w:rPr>
          <w:rFonts w:eastAsia="Calibri"/>
          <w:bCs/>
          <w:color w:val="000000"/>
          <w:sz w:val="26"/>
          <w:szCs w:val="26"/>
          <w:lang w:eastAsia="en-US"/>
        </w:rPr>
      </w:pP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Увеличилось число участников Всероссийского конкура сочинений: в муниципальном 17 человек, в региональном 11. </w:t>
      </w:r>
    </w:p>
    <w:p w:rsidR="00AC2DF2" w:rsidRPr="00C05A26" w:rsidRDefault="002E6329" w:rsidP="00C05A26">
      <w:pPr>
        <w:keepNext/>
        <w:ind w:firstLine="709"/>
        <w:jc w:val="both"/>
        <w:outlineLvl w:val="1"/>
        <w:rPr>
          <w:bCs/>
          <w:iCs/>
          <w:color w:val="000000"/>
          <w:sz w:val="26"/>
          <w:szCs w:val="26"/>
        </w:rPr>
      </w:pPr>
      <w:r w:rsidRPr="00C05A26">
        <w:rPr>
          <w:bCs/>
          <w:iCs/>
          <w:color w:val="000000"/>
          <w:sz w:val="26"/>
          <w:szCs w:val="26"/>
        </w:rPr>
        <w:t xml:space="preserve">В общеобразовательных организациях, где обучаются дети - инвалиды и дети с ОВЗ, посредством инклюзивного образования, созданы условия для получения образования определённого уровня и определённой направленности, все дети обеспечены бесплатными учебными пособиями. </w:t>
      </w:r>
    </w:p>
    <w:p w:rsidR="00432D56" w:rsidRPr="00C05A26" w:rsidRDefault="002E6329" w:rsidP="00C05A26">
      <w:pPr>
        <w:keepNext/>
        <w:ind w:firstLine="709"/>
        <w:jc w:val="both"/>
        <w:outlineLvl w:val="1"/>
        <w:rPr>
          <w:bCs/>
          <w:iCs/>
          <w:color w:val="000000"/>
          <w:sz w:val="26"/>
          <w:szCs w:val="26"/>
        </w:rPr>
      </w:pPr>
      <w:r w:rsidRPr="00C05A26">
        <w:rPr>
          <w:bCs/>
          <w:iCs/>
          <w:color w:val="000000"/>
          <w:sz w:val="26"/>
          <w:szCs w:val="26"/>
        </w:rPr>
        <w:t>На конец 2022 года в общеобразовательных организациях обучались 54 ребенка с ОВЗ, из них: 5 человек обучались на дому, 49 – инклюзивно. В течение 2022</w:t>
      </w:r>
      <w:r w:rsidR="00C05A26">
        <w:rPr>
          <w:bCs/>
          <w:iCs/>
          <w:color w:val="000000"/>
          <w:sz w:val="26"/>
          <w:szCs w:val="26"/>
        </w:rPr>
        <w:t xml:space="preserve"> </w:t>
      </w:r>
      <w:r w:rsidRPr="00C05A26">
        <w:rPr>
          <w:bCs/>
          <w:iCs/>
          <w:color w:val="000000"/>
          <w:sz w:val="26"/>
          <w:szCs w:val="26"/>
        </w:rPr>
        <w:t xml:space="preserve">г. в ТПМПК обследование прошли 30 детей дошкольного и школьного возраста. Перед экзаменами 4 детей-инвалидов прошли обследование </w:t>
      </w:r>
      <w:bookmarkStart w:id="6" w:name="_Hlk137538752"/>
      <w:r w:rsidRPr="00C05A26">
        <w:rPr>
          <w:bCs/>
          <w:iCs/>
          <w:color w:val="000000"/>
          <w:sz w:val="26"/>
          <w:szCs w:val="26"/>
        </w:rPr>
        <w:t>ТПМПК</w:t>
      </w:r>
      <w:bookmarkEnd w:id="6"/>
      <w:r w:rsidRPr="00C05A26">
        <w:rPr>
          <w:bCs/>
          <w:iCs/>
          <w:color w:val="000000"/>
          <w:sz w:val="26"/>
          <w:szCs w:val="26"/>
        </w:rPr>
        <w:t>, для</w:t>
      </w:r>
      <w:r w:rsidR="00C05A26">
        <w:rPr>
          <w:bCs/>
          <w:iCs/>
          <w:color w:val="000000"/>
          <w:sz w:val="26"/>
          <w:szCs w:val="26"/>
        </w:rPr>
        <w:t xml:space="preserve"> </w:t>
      </w:r>
      <w:r w:rsidRPr="00C05A26">
        <w:rPr>
          <w:bCs/>
          <w:iCs/>
          <w:color w:val="000000"/>
          <w:sz w:val="26"/>
          <w:szCs w:val="26"/>
        </w:rPr>
        <w:t xml:space="preserve">них были созданы специальные условия для сдачи государственных выпускных экзаменов.  </w:t>
      </w:r>
    </w:p>
    <w:p w:rsidR="002E6329" w:rsidRPr="00C05A26" w:rsidRDefault="002E6329" w:rsidP="00C05A26">
      <w:pPr>
        <w:keepNext/>
        <w:ind w:firstLine="709"/>
        <w:jc w:val="both"/>
        <w:outlineLvl w:val="1"/>
        <w:rPr>
          <w:bCs/>
          <w:iCs/>
          <w:color w:val="000000"/>
          <w:sz w:val="26"/>
          <w:szCs w:val="26"/>
        </w:rPr>
      </w:pPr>
      <w:r w:rsidRPr="00C05A26">
        <w:rPr>
          <w:bCs/>
          <w:iCs/>
          <w:color w:val="000000"/>
          <w:sz w:val="26"/>
          <w:szCs w:val="26"/>
        </w:rPr>
        <w:t xml:space="preserve"> На муниципальном уровне работает методическое объединение педагогов-психологов, которое имеет важную роль в развитии образовательной системы на муниципальном и локальном уровнях и обеспечивает психолого-педагогическое сопровождение не только детей и подростков, но и педагогов. Педагогами-психологами предоставляется помощь детям, имеющим ограниченные возможности здоровья и детям-инвалидам в следующих формах: психолого-педагогическое консультирование обучающихся и их родителей (законных представителей), коррекционно-развивающие   занятия, помощь в профориентации и социальной адаптации.</w:t>
      </w:r>
    </w:p>
    <w:p w:rsidR="002E6329" w:rsidRPr="00C05A26" w:rsidRDefault="002E6329" w:rsidP="00C05A26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05A26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Pr="00C05A26">
        <w:rPr>
          <w:rFonts w:eastAsia="Calibri"/>
          <w:color w:val="000000"/>
          <w:sz w:val="26"/>
          <w:szCs w:val="26"/>
          <w:lang w:eastAsia="en-US"/>
        </w:rPr>
        <w:t>Комитетом</w:t>
      </w:r>
      <w:r w:rsidR="00C05A2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05A26">
        <w:rPr>
          <w:rFonts w:eastAsia="Calibri"/>
          <w:color w:val="000000"/>
          <w:sz w:val="26"/>
          <w:szCs w:val="26"/>
          <w:lang w:eastAsia="en-US"/>
        </w:rPr>
        <w:t>по образованию организована работа 11 муниципальных учебно-методических объединений педагогов (далее – ММО).   Руководители ММО являются муни</w:t>
      </w:r>
      <w:r w:rsidRPr="00C05A26">
        <w:rPr>
          <w:rFonts w:eastAsia="Calibri"/>
          <w:color w:val="000000"/>
          <w:sz w:val="26"/>
          <w:szCs w:val="26"/>
          <w:lang w:eastAsia="en-US"/>
        </w:rPr>
        <w:lastRenderedPageBreak/>
        <w:t xml:space="preserve">ципальными общественными экспертами по аттестации педагогических работников и работают в конкурсных экспертных комиссиях, обеспечивают методическое сопровождение по вопросам: </w:t>
      </w:r>
    </w:p>
    <w:p w:rsidR="002E6329" w:rsidRPr="00C05A26" w:rsidRDefault="002E6329" w:rsidP="00C05A26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 В рамках проекта</w:t>
      </w:r>
      <w:r w:rsidR="00C05A2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«Современная школа» в   МБОУ «Бурлинская СОШ» и МБОУ «Михайловская СОШ» - начали работу Центры образования естественно-научной и технологической направленностей цифрового и гуманитарного профилей «Точка роста».  </w:t>
      </w:r>
    </w:p>
    <w:p w:rsidR="00E07874" w:rsidRPr="00C05A26" w:rsidRDefault="00E07874" w:rsidP="00C05A26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2E6329" w:rsidRPr="00C05A26">
        <w:rPr>
          <w:rFonts w:eastAsia="Calibri"/>
          <w:color w:val="000000"/>
          <w:sz w:val="26"/>
          <w:szCs w:val="26"/>
          <w:lang w:eastAsia="en-US"/>
        </w:rPr>
        <w:t xml:space="preserve">В конкурсах профессионального мастерства муниципального и регионального уровня за текущий период приняло участие 10 педагогов.   </w:t>
      </w:r>
      <w:r w:rsidR="002E6329" w:rsidRPr="00C05A26">
        <w:rPr>
          <w:color w:val="000000"/>
          <w:sz w:val="26"/>
          <w:szCs w:val="26"/>
        </w:rPr>
        <w:t>Победителем очередного муниципального этапа конкурса «Учитель года</w:t>
      </w:r>
      <w:r w:rsidR="00C05A26">
        <w:rPr>
          <w:color w:val="000000"/>
          <w:sz w:val="26"/>
          <w:szCs w:val="26"/>
        </w:rPr>
        <w:t xml:space="preserve"> – </w:t>
      </w:r>
      <w:r w:rsidR="002E6329" w:rsidRPr="00C05A26">
        <w:rPr>
          <w:color w:val="000000"/>
          <w:sz w:val="26"/>
          <w:szCs w:val="26"/>
        </w:rPr>
        <w:t>2022</w:t>
      </w:r>
      <w:r w:rsidR="00C05A26">
        <w:rPr>
          <w:color w:val="000000"/>
          <w:sz w:val="26"/>
          <w:szCs w:val="26"/>
        </w:rPr>
        <w:t xml:space="preserve"> </w:t>
      </w:r>
      <w:r w:rsidR="002E6329" w:rsidRPr="00C05A26">
        <w:rPr>
          <w:color w:val="000000"/>
          <w:sz w:val="26"/>
          <w:szCs w:val="26"/>
        </w:rPr>
        <w:t xml:space="preserve">г.» стала </w:t>
      </w:r>
      <w:proofErr w:type="spellStart"/>
      <w:r w:rsidR="002E6329" w:rsidRPr="00C05A26">
        <w:rPr>
          <w:color w:val="000000"/>
          <w:sz w:val="26"/>
          <w:szCs w:val="26"/>
        </w:rPr>
        <w:t>Кикенова</w:t>
      </w:r>
      <w:proofErr w:type="spellEnd"/>
      <w:r w:rsidR="002E6329" w:rsidRPr="00C05A26">
        <w:rPr>
          <w:color w:val="000000"/>
          <w:sz w:val="26"/>
          <w:szCs w:val="26"/>
        </w:rPr>
        <w:t xml:space="preserve"> Оксана Васильевна, учитель начальных классов филиала «</w:t>
      </w:r>
      <w:proofErr w:type="spellStart"/>
      <w:r w:rsidR="002E6329" w:rsidRPr="00C05A26">
        <w:rPr>
          <w:color w:val="000000"/>
          <w:sz w:val="26"/>
          <w:szCs w:val="26"/>
        </w:rPr>
        <w:t>Цветопольская</w:t>
      </w:r>
      <w:proofErr w:type="spellEnd"/>
      <w:r w:rsidR="002E6329" w:rsidRPr="00C05A26">
        <w:rPr>
          <w:color w:val="000000"/>
          <w:sz w:val="26"/>
          <w:szCs w:val="26"/>
        </w:rPr>
        <w:t xml:space="preserve"> НОШ» МБОУ «Михайловская СОШ», участница краевого этапа конкурса. </w:t>
      </w:r>
    </w:p>
    <w:p w:rsidR="00D746DA" w:rsidRPr="00C05A26" w:rsidRDefault="00E07874" w:rsidP="00C05A26">
      <w:pPr>
        <w:ind w:firstLine="709"/>
        <w:jc w:val="both"/>
        <w:rPr>
          <w:sz w:val="26"/>
          <w:szCs w:val="26"/>
        </w:rPr>
      </w:pPr>
      <w:r w:rsidRPr="00C05A26">
        <w:rPr>
          <w:bCs/>
          <w:sz w:val="26"/>
          <w:szCs w:val="26"/>
        </w:rPr>
        <w:t xml:space="preserve"> </w:t>
      </w:r>
      <w:r w:rsidR="00D746DA" w:rsidRPr="00C05A26">
        <w:rPr>
          <w:bCs/>
          <w:sz w:val="26"/>
          <w:szCs w:val="26"/>
        </w:rPr>
        <w:t>Основной проблемой, препятствующей развитию учительского потенциала, является низкая доля молодых кадров в общем количестве педагогических работников.</w:t>
      </w:r>
      <w:r w:rsidR="00D746DA" w:rsidRPr="00C05A26">
        <w:rPr>
          <w:sz w:val="26"/>
          <w:szCs w:val="26"/>
        </w:rPr>
        <w:t xml:space="preserve"> Педагогический корпус включает в себя около 157 педагогических работников учреждений. </w:t>
      </w:r>
      <w:r w:rsidR="004767F2" w:rsidRPr="00C05A26">
        <w:rPr>
          <w:sz w:val="26"/>
          <w:szCs w:val="26"/>
        </w:rPr>
        <w:t>Б</w:t>
      </w:r>
      <w:r w:rsidR="00D746DA" w:rsidRPr="00C05A26">
        <w:rPr>
          <w:sz w:val="26"/>
          <w:szCs w:val="26"/>
        </w:rPr>
        <w:t>ольшинство учителей – специалисты, обладающие высокой профессиональной компетентностью, имеющие высшее профессиональное образование.</w:t>
      </w:r>
    </w:p>
    <w:p w:rsidR="00D746DA" w:rsidRPr="00C05A26" w:rsidRDefault="00D746DA" w:rsidP="00C05A26">
      <w:pPr>
        <w:ind w:firstLine="709"/>
        <w:jc w:val="both"/>
        <w:rPr>
          <w:sz w:val="26"/>
          <w:szCs w:val="26"/>
        </w:rPr>
      </w:pPr>
      <w:r w:rsidRPr="00C05A26">
        <w:rPr>
          <w:bCs/>
          <w:sz w:val="26"/>
          <w:szCs w:val="26"/>
        </w:rPr>
        <w:t xml:space="preserve"> </w:t>
      </w:r>
      <w:r w:rsidR="00E07874" w:rsidRPr="00C05A26">
        <w:rPr>
          <w:bCs/>
          <w:sz w:val="26"/>
          <w:szCs w:val="26"/>
        </w:rPr>
        <w:t>О</w:t>
      </w:r>
      <w:r w:rsidRPr="00C05A26">
        <w:rPr>
          <w:bCs/>
          <w:sz w:val="26"/>
          <w:szCs w:val="26"/>
        </w:rPr>
        <w:t>собую актуальность приобретает привлечение в школы района и закрепление в них молодых специалистов.</w:t>
      </w:r>
    </w:p>
    <w:p w:rsidR="00163BCA" w:rsidRPr="00C05A26" w:rsidRDefault="00A67005" w:rsidP="00C05A26">
      <w:pPr>
        <w:ind w:firstLine="709"/>
        <w:jc w:val="both"/>
        <w:rPr>
          <w:sz w:val="26"/>
          <w:szCs w:val="26"/>
        </w:rPr>
      </w:pPr>
      <w:r w:rsidRPr="00C05A26">
        <w:rPr>
          <w:sz w:val="26"/>
          <w:szCs w:val="26"/>
        </w:rPr>
        <w:t xml:space="preserve"> </w:t>
      </w:r>
      <w:r w:rsidR="00D746DA" w:rsidRPr="00C05A26">
        <w:rPr>
          <w:sz w:val="26"/>
          <w:szCs w:val="26"/>
        </w:rPr>
        <w:t xml:space="preserve">Одна из главных причин кадровых сложностей в общем образовании –нежелание молодых специалистов возвращаться в село. Необходима дальнейшая работа по привлечению молодых специалистов в район. </w:t>
      </w:r>
    </w:p>
    <w:p w:rsidR="00305E1C" w:rsidRPr="00C05A26" w:rsidRDefault="00163BCA" w:rsidP="00C05A26">
      <w:pPr>
        <w:ind w:firstLine="709"/>
        <w:jc w:val="both"/>
        <w:rPr>
          <w:sz w:val="26"/>
          <w:szCs w:val="26"/>
        </w:rPr>
      </w:pPr>
      <w:r w:rsidRPr="00C05A26">
        <w:rPr>
          <w:sz w:val="26"/>
          <w:szCs w:val="26"/>
        </w:rPr>
        <w:t xml:space="preserve"> </w:t>
      </w:r>
      <w:r w:rsidR="00D746DA" w:rsidRPr="00C05A26">
        <w:rPr>
          <w:sz w:val="26"/>
          <w:szCs w:val="26"/>
        </w:rPr>
        <w:t>В 2022 году был заключен один целевой договор, в 2</w:t>
      </w:r>
      <w:r w:rsidR="00852926" w:rsidRPr="00C05A26">
        <w:rPr>
          <w:sz w:val="26"/>
          <w:szCs w:val="26"/>
        </w:rPr>
        <w:t>023 году уже 3 целевых договора</w:t>
      </w:r>
      <w:r w:rsidR="00D746DA" w:rsidRPr="00C05A26">
        <w:rPr>
          <w:sz w:val="26"/>
          <w:szCs w:val="26"/>
        </w:rPr>
        <w:t xml:space="preserve">. </w:t>
      </w:r>
      <w:r w:rsidR="001F014C" w:rsidRPr="00C05A26">
        <w:rPr>
          <w:sz w:val="26"/>
          <w:szCs w:val="26"/>
        </w:rPr>
        <w:t xml:space="preserve"> </w:t>
      </w:r>
      <w:r w:rsidR="0049427A" w:rsidRPr="00C05A26">
        <w:rPr>
          <w:sz w:val="26"/>
          <w:szCs w:val="26"/>
        </w:rPr>
        <w:t>В районе действуют</w:t>
      </w:r>
      <w:r w:rsidR="00D746DA" w:rsidRPr="00C05A26">
        <w:rPr>
          <w:sz w:val="26"/>
          <w:szCs w:val="26"/>
        </w:rPr>
        <w:t xml:space="preserve"> меры </w:t>
      </w:r>
      <w:r w:rsidR="00305E1C" w:rsidRPr="00C05A26">
        <w:rPr>
          <w:sz w:val="26"/>
          <w:szCs w:val="26"/>
        </w:rPr>
        <w:t>поддержки молодых специалистов</w:t>
      </w:r>
      <w:r w:rsidR="0048653E" w:rsidRPr="00C05A26">
        <w:rPr>
          <w:sz w:val="26"/>
          <w:szCs w:val="26"/>
        </w:rPr>
        <w:t xml:space="preserve"> и </w:t>
      </w:r>
      <w:r w:rsidR="00305E1C" w:rsidRPr="00C05A26">
        <w:rPr>
          <w:sz w:val="26"/>
          <w:szCs w:val="26"/>
        </w:rPr>
        <w:t>меры поддержки для о</w:t>
      </w:r>
      <w:r w:rsidR="008E2C7E">
        <w:rPr>
          <w:sz w:val="26"/>
          <w:szCs w:val="26"/>
        </w:rPr>
        <w:t>бучающихся по целевым договорам.</w:t>
      </w:r>
      <w:r w:rsidR="00305E1C" w:rsidRPr="00C05A26">
        <w:rPr>
          <w:sz w:val="26"/>
          <w:szCs w:val="26"/>
        </w:rPr>
        <w:t xml:space="preserve"> </w:t>
      </w:r>
    </w:p>
    <w:p w:rsidR="00305E1C" w:rsidRPr="00C05A26" w:rsidRDefault="001675F1" w:rsidP="00C05A26">
      <w:pPr>
        <w:ind w:firstLine="709"/>
        <w:jc w:val="both"/>
        <w:rPr>
          <w:sz w:val="26"/>
          <w:szCs w:val="26"/>
        </w:rPr>
      </w:pPr>
      <w:r w:rsidRPr="00C05A26">
        <w:rPr>
          <w:sz w:val="26"/>
          <w:szCs w:val="26"/>
        </w:rPr>
        <w:t xml:space="preserve"> </w:t>
      </w:r>
      <w:r w:rsidR="00305E1C" w:rsidRPr="00C05A26">
        <w:rPr>
          <w:sz w:val="26"/>
          <w:szCs w:val="26"/>
        </w:rPr>
        <w:t xml:space="preserve">Доля педагогических и руководящих работников сферы образования, своевременно прошедших курсы профессиональной переподготовки и повышения квалификации, в общем числе нуждающихся в данной услуге составляет 100%. Все педагогические работники обеспечены возможностью повысить свой уровень образования бесплатно. </w:t>
      </w:r>
    </w:p>
    <w:p w:rsidR="00D746DA" w:rsidRPr="00C05A26" w:rsidRDefault="00D746DA" w:rsidP="00C05A26">
      <w:pPr>
        <w:ind w:firstLine="709"/>
        <w:jc w:val="both"/>
        <w:rPr>
          <w:color w:val="000000"/>
          <w:sz w:val="26"/>
          <w:szCs w:val="26"/>
        </w:rPr>
      </w:pPr>
    </w:p>
    <w:p w:rsidR="00470BFB" w:rsidRPr="00C05A26" w:rsidRDefault="00470BFB" w:rsidP="00C916C4">
      <w:pPr>
        <w:ind w:right="-1"/>
        <w:jc w:val="center"/>
        <w:rPr>
          <w:b/>
          <w:color w:val="000000"/>
          <w:sz w:val="26"/>
          <w:szCs w:val="26"/>
        </w:rPr>
      </w:pPr>
      <w:r w:rsidRPr="00C05A26">
        <w:rPr>
          <w:b/>
          <w:color w:val="000000"/>
          <w:sz w:val="26"/>
          <w:szCs w:val="26"/>
        </w:rPr>
        <w:t>3. В сфере дополнительного образования:</w:t>
      </w:r>
    </w:p>
    <w:p w:rsidR="00470BFB" w:rsidRPr="00C05A26" w:rsidRDefault="00470BFB" w:rsidP="00C05A26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05A26">
        <w:rPr>
          <w:rFonts w:eastAsia="Calibri"/>
          <w:color w:val="000000"/>
          <w:sz w:val="26"/>
          <w:szCs w:val="26"/>
          <w:lang w:eastAsia="en-US"/>
        </w:rPr>
        <w:t>Обеспечение доступности и качества дополнительного образования детей, равных возможностей для их развития, а также организация профориентационной работы и создание социальных лифтов для молодых граждан являются одними из важных задач развития системы образования в Алтайском крае и Бурлинском районе.</w:t>
      </w:r>
    </w:p>
    <w:p w:rsidR="00470BFB" w:rsidRPr="00C05A26" w:rsidRDefault="00852926" w:rsidP="00C05A26">
      <w:pPr>
        <w:ind w:firstLine="709"/>
        <w:jc w:val="both"/>
        <w:rPr>
          <w:color w:val="FF0000"/>
          <w:sz w:val="26"/>
          <w:szCs w:val="26"/>
          <w:shd w:val="clear" w:color="auto" w:fill="FFFFFF"/>
        </w:rPr>
      </w:pPr>
      <w:r w:rsidRPr="00C05A26">
        <w:rPr>
          <w:color w:val="000000"/>
          <w:sz w:val="26"/>
          <w:szCs w:val="26"/>
          <w:shd w:val="clear" w:color="auto" w:fill="FFFFFF"/>
        </w:rPr>
        <w:t xml:space="preserve">В Бурлинском районе по данным </w:t>
      </w:r>
      <w:proofErr w:type="spellStart"/>
      <w:r w:rsidRPr="00C05A26">
        <w:rPr>
          <w:color w:val="000000"/>
          <w:sz w:val="26"/>
          <w:szCs w:val="26"/>
          <w:shd w:val="clear" w:color="auto" w:fill="FFFFFF"/>
        </w:rPr>
        <w:t>Алтайкрайстата</w:t>
      </w:r>
      <w:proofErr w:type="spellEnd"/>
      <w:r w:rsidRPr="00C05A26">
        <w:rPr>
          <w:color w:val="000000"/>
          <w:sz w:val="26"/>
          <w:szCs w:val="26"/>
          <w:shd w:val="clear" w:color="auto" w:fill="FFFFFF"/>
        </w:rPr>
        <w:t xml:space="preserve"> в 2022 году проживало 1609 детей в возрасте от 5 до 18 лет. Количество зачисленных 1 раз детей в навигатор ПФДО составляет 1096 детей, что соответствует   68,12%</w:t>
      </w:r>
      <w:r w:rsidR="00D57307" w:rsidRPr="00C05A26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F05413" w:rsidRPr="00C05A26" w:rsidRDefault="00470BFB" w:rsidP="00C05A26">
      <w:pPr>
        <w:ind w:right="-1" w:firstLine="709"/>
        <w:jc w:val="both"/>
        <w:rPr>
          <w:color w:val="000000"/>
          <w:sz w:val="26"/>
          <w:szCs w:val="26"/>
        </w:rPr>
      </w:pPr>
      <w:r w:rsidRPr="00C05A26">
        <w:rPr>
          <w:rFonts w:eastAsia="Calibri"/>
          <w:color w:val="000000"/>
          <w:sz w:val="26"/>
          <w:szCs w:val="26"/>
          <w:lang w:eastAsia="en-US"/>
        </w:rPr>
        <w:t>Районная система образования решает проблемы повышения уровня развития единой информационно-образовательной среды, материально-технической базы ресурсных организаций, качества интернета, а также воп</w:t>
      </w:r>
      <w:r w:rsidR="00841A60" w:rsidRPr="00C05A26">
        <w:rPr>
          <w:rFonts w:eastAsia="Calibri"/>
          <w:color w:val="000000"/>
          <w:sz w:val="26"/>
          <w:szCs w:val="26"/>
          <w:lang w:eastAsia="en-US"/>
        </w:rPr>
        <w:t>росы транспортной доступности.</w:t>
      </w:r>
      <w:r w:rsidRPr="00C05A2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F05413" w:rsidRPr="00C05A26">
        <w:rPr>
          <w:color w:val="000000"/>
          <w:sz w:val="26"/>
          <w:szCs w:val="26"/>
        </w:rPr>
        <w:t xml:space="preserve">Наличие школьных автобусов позволяет обеспечить подвоз обучающихся к месту учебы. Ежедневно осуществляется подвоз порядка 80 детей. Все автобусы оснащены спутниковой системой ГЛОНАСС и </w:t>
      </w:r>
      <w:proofErr w:type="spellStart"/>
      <w:r w:rsidR="00F05413" w:rsidRPr="00C05A26">
        <w:rPr>
          <w:color w:val="000000"/>
          <w:sz w:val="26"/>
          <w:szCs w:val="26"/>
        </w:rPr>
        <w:t>тахографами</w:t>
      </w:r>
      <w:proofErr w:type="spellEnd"/>
      <w:r w:rsidR="00F05413" w:rsidRPr="00C05A26">
        <w:rPr>
          <w:color w:val="000000"/>
          <w:sz w:val="26"/>
          <w:szCs w:val="26"/>
        </w:rPr>
        <w:t>.</w:t>
      </w:r>
    </w:p>
    <w:p w:rsidR="00D120AA" w:rsidRPr="00C05A26" w:rsidRDefault="00761155" w:rsidP="00C05A26">
      <w:pPr>
        <w:ind w:right="-1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C05A26">
        <w:rPr>
          <w:color w:val="000000"/>
          <w:sz w:val="26"/>
          <w:szCs w:val="26"/>
          <w:shd w:val="clear" w:color="auto" w:fill="FFFFFF"/>
        </w:rPr>
        <w:t xml:space="preserve">Обучающиеся по образовательным программам начального общего образования в образовательных организациях обеспечиваются бесплатным горячим питанием, охват составляет 100 %, охват питанием обучающихся основного и среднего звена составляет 92 %, </w:t>
      </w:r>
      <w:r w:rsidR="000C528E" w:rsidRPr="00C05A26">
        <w:rPr>
          <w:color w:val="000000"/>
          <w:sz w:val="26"/>
          <w:szCs w:val="26"/>
          <w:shd w:val="clear" w:color="auto" w:fill="FFFFFF"/>
        </w:rPr>
        <w:t>также двухразовым питанием обеспечиваются обучающиеся с ограниченными возможностями здоровья.</w:t>
      </w:r>
    </w:p>
    <w:p w:rsidR="00040A1D" w:rsidRPr="00C05A26" w:rsidRDefault="00841A60" w:rsidP="00C05A2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05A26">
        <w:rPr>
          <w:color w:val="000000"/>
          <w:sz w:val="26"/>
          <w:szCs w:val="26"/>
        </w:rPr>
        <w:t>В</w:t>
      </w:r>
      <w:r w:rsidR="00040A1D" w:rsidRPr="00C05A26">
        <w:rPr>
          <w:color w:val="000000"/>
          <w:sz w:val="26"/>
          <w:szCs w:val="26"/>
        </w:rPr>
        <w:t>ажной составляющей укрепления здоровья детей является организация</w:t>
      </w:r>
      <w:r w:rsidRPr="00C05A26">
        <w:rPr>
          <w:color w:val="000000"/>
          <w:sz w:val="26"/>
          <w:szCs w:val="26"/>
        </w:rPr>
        <w:t xml:space="preserve"> </w:t>
      </w:r>
      <w:r w:rsidR="00040A1D" w:rsidRPr="00C05A26">
        <w:rPr>
          <w:color w:val="000000"/>
          <w:sz w:val="26"/>
          <w:szCs w:val="26"/>
        </w:rPr>
        <w:t xml:space="preserve">отдыха и </w:t>
      </w:r>
      <w:r w:rsidR="00040A1D" w:rsidRPr="00C05A26">
        <w:rPr>
          <w:color w:val="000000"/>
          <w:sz w:val="26"/>
          <w:szCs w:val="26"/>
        </w:rPr>
        <w:lastRenderedPageBreak/>
        <w:t>оздоровления детей в детск</w:t>
      </w:r>
      <w:r w:rsidR="00BF3008" w:rsidRPr="00C05A26">
        <w:rPr>
          <w:color w:val="000000"/>
          <w:sz w:val="26"/>
          <w:szCs w:val="26"/>
        </w:rPr>
        <w:t>их оздоровительных организациях, трудоустройство несовершеннолетних в летний период.</w:t>
      </w:r>
      <w:r w:rsidR="00040A1D" w:rsidRPr="00C05A26">
        <w:rPr>
          <w:color w:val="000000"/>
          <w:sz w:val="26"/>
          <w:szCs w:val="26"/>
        </w:rPr>
        <w:t xml:space="preserve"> </w:t>
      </w:r>
    </w:p>
    <w:p w:rsidR="00E75051" w:rsidRPr="00C05A26" w:rsidRDefault="00CA37FA" w:rsidP="00C05A2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C05A26">
        <w:rPr>
          <w:color w:val="000000"/>
          <w:sz w:val="26"/>
          <w:szCs w:val="26"/>
        </w:rPr>
        <w:t>В период новогодних праздников, у</w:t>
      </w:r>
      <w:r w:rsidR="00E75051" w:rsidRPr="00C05A26">
        <w:rPr>
          <w:color w:val="000000"/>
          <w:sz w:val="26"/>
          <w:szCs w:val="26"/>
        </w:rPr>
        <w:t>чащиеся 5-6 классов, дети из опекунских семей, дети инвалиды, дети из семей</w:t>
      </w:r>
      <w:r w:rsidRPr="00C05A26">
        <w:rPr>
          <w:color w:val="000000"/>
          <w:sz w:val="26"/>
          <w:szCs w:val="26"/>
        </w:rPr>
        <w:t xml:space="preserve"> </w:t>
      </w:r>
      <w:r w:rsidR="00E75051" w:rsidRPr="00C05A26">
        <w:rPr>
          <w:color w:val="000000"/>
          <w:sz w:val="26"/>
          <w:szCs w:val="26"/>
        </w:rPr>
        <w:t>военнослужащих, находящихся в зоне СВО, получили новогодние подарки за счё</w:t>
      </w:r>
      <w:r w:rsidR="00BF3008" w:rsidRPr="00C05A26">
        <w:rPr>
          <w:color w:val="000000"/>
          <w:sz w:val="26"/>
          <w:szCs w:val="26"/>
        </w:rPr>
        <w:t xml:space="preserve">т </w:t>
      </w:r>
      <w:r w:rsidR="00E75051" w:rsidRPr="00C05A26">
        <w:rPr>
          <w:color w:val="000000"/>
          <w:sz w:val="26"/>
          <w:szCs w:val="26"/>
        </w:rPr>
        <w:t>муниципального бюджета.</w:t>
      </w:r>
    </w:p>
    <w:p w:rsidR="003646A4" w:rsidRPr="00C05A26" w:rsidRDefault="009F535E" w:rsidP="00C05A2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C05A26">
        <w:rPr>
          <w:color w:val="000000"/>
          <w:sz w:val="26"/>
          <w:szCs w:val="26"/>
        </w:rPr>
        <w:t>Продолжается целенаправленная работа по укреплению материально- технической базы образовательных учреждений. Все здания базовых школ района, за исключением Бурлинской средней школы, капитально отремонтированы в рамках краевых и федеральных программ. Капитальный ремонт последней планируется</w:t>
      </w:r>
      <w:r w:rsidR="001B59C0" w:rsidRPr="00C05A26">
        <w:rPr>
          <w:color w:val="000000"/>
          <w:sz w:val="26"/>
          <w:szCs w:val="26"/>
        </w:rPr>
        <w:t xml:space="preserve"> </w:t>
      </w:r>
      <w:r w:rsidRPr="00C05A26">
        <w:rPr>
          <w:color w:val="000000"/>
          <w:sz w:val="26"/>
          <w:szCs w:val="26"/>
        </w:rPr>
        <w:t>провести в 2024 году.</w:t>
      </w:r>
      <w:r w:rsidR="00B01516" w:rsidRPr="00C05A26">
        <w:rPr>
          <w:color w:val="000000"/>
          <w:sz w:val="26"/>
          <w:szCs w:val="26"/>
        </w:rPr>
        <w:t xml:space="preserve"> </w:t>
      </w:r>
    </w:p>
    <w:p w:rsidR="00D6577A" w:rsidRPr="00C05A26" w:rsidRDefault="00D6577A" w:rsidP="00C05A26">
      <w:pPr>
        <w:suppressAutoHyphens/>
        <w:overflowPunct w:val="0"/>
        <w:ind w:firstLine="709"/>
        <w:jc w:val="both"/>
        <w:textAlignment w:val="baseline"/>
        <w:rPr>
          <w:bCs/>
          <w:color w:val="000000"/>
          <w:sz w:val="26"/>
          <w:szCs w:val="26"/>
          <w:lang w:eastAsia="ar-SA"/>
        </w:rPr>
      </w:pPr>
      <w:r w:rsidRPr="00C05A26">
        <w:rPr>
          <w:color w:val="000000"/>
          <w:sz w:val="26"/>
          <w:szCs w:val="26"/>
        </w:rPr>
        <w:t xml:space="preserve">Общее финансирование по программе </w:t>
      </w:r>
      <w:r w:rsidR="00925817" w:rsidRPr="00C05A26">
        <w:rPr>
          <w:sz w:val="26"/>
          <w:szCs w:val="26"/>
        </w:rPr>
        <w:t>«Развитие образования в Бурлинском районе на 2021-2025 годы»</w:t>
      </w:r>
      <w:r w:rsidR="00925817" w:rsidRPr="00C05A26">
        <w:rPr>
          <w:b/>
          <w:sz w:val="26"/>
          <w:szCs w:val="26"/>
        </w:rPr>
        <w:t xml:space="preserve"> </w:t>
      </w:r>
      <w:r w:rsidRPr="00C05A26">
        <w:rPr>
          <w:color w:val="000000"/>
          <w:sz w:val="26"/>
          <w:szCs w:val="26"/>
        </w:rPr>
        <w:t xml:space="preserve">за 2022 год составило 4136,0 тыс. рублей. Все </w:t>
      </w:r>
      <w:r w:rsidR="00657D0B" w:rsidRPr="00C05A26">
        <w:rPr>
          <w:color w:val="000000"/>
          <w:sz w:val="26"/>
          <w:szCs w:val="26"/>
        </w:rPr>
        <w:t>выделенные средства</w:t>
      </w:r>
      <w:r w:rsidRPr="00C05A26">
        <w:rPr>
          <w:color w:val="000000"/>
          <w:sz w:val="26"/>
          <w:szCs w:val="26"/>
        </w:rPr>
        <w:t xml:space="preserve"> из муниципального бюджета освоены.</w:t>
      </w:r>
    </w:p>
    <w:p w:rsidR="00B01516" w:rsidRPr="00C05A26" w:rsidRDefault="00B01516" w:rsidP="00C05A26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6"/>
          <w:szCs w:val="26"/>
        </w:rPr>
      </w:pPr>
      <w:r w:rsidRPr="00C05A26">
        <w:rPr>
          <w:color w:val="000000"/>
          <w:sz w:val="26"/>
          <w:szCs w:val="26"/>
        </w:rPr>
        <w:t>П</w:t>
      </w:r>
      <w:r w:rsidR="00CD18F8" w:rsidRPr="00C05A26">
        <w:rPr>
          <w:color w:val="000000"/>
          <w:sz w:val="26"/>
          <w:szCs w:val="26"/>
        </w:rPr>
        <w:t>рограммные мероприятия реализуются, в</w:t>
      </w:r>
      <w:r w:rsidR="001D1DA4" w:rsidRPr="00C05A26">
        <w:rPr>
          <w:color w:val="000000"/>
          <w:sz w:val="26"/>
          <w:szCs w:val="26"/>
        </w:rPr>
        <w:t xml:space="preserve"> </w:t>
      </w:r>
      <w:r w:rsidR="000A26D4" w:rsidRPr="00C05A26">
        <w:rPr>
          <w:color w:val="000000"/>
          <w:sz w:val="26"/>
          <w:szCs w:val="26"/>
        </w:rPr>
        <w:t>муниципальной системе образования района обеспечена доступность дошкольного, общего и допо</w:t>
      </w:r>
      <w:r w:rsidR="005C3106" w:rsidRPr="00C05A26">
        <w:rPr>
          <w:color w:val="000000"/>
          <w:sz w:val="26"/>
          <w:szCs w:val="26"/>
        </w:rPr>
        <w:t>лнительного образования, создаются</w:t>
      </w:r>
      <w:r w:rsidR="000A26D4" w:rsidRPr="00C05A26">
        <w:rPr>
          <w:color w:val="000000"/>
          <w:sz w:val="26"/>
          <w:szCs w:val="26"/>
        </w:rPr>
        <w:t xml:space="preserve"> условия для</w:t>
      </w:r>
      <w:r w:rsidRPr="00C05A26">
        <w:rPr>
          <w:color w:val="000000"/>
          <w:sz w:val="26"/>
          <w:szCs w:val="26"/>
        </w:rPr>
        <w:t xml:space="preserve"> совершенствования учебно-воспитательного процесса в образовательных учреждениях района, </w:t>
      </w:r>
      <w:r w:rsidR="00F14F7B" w:rsidRPr="00C05A26">
        <w:rPr>
          <w:color w:val="000000"/>
          <w:sz w:val="26"/>
          <w:szCs w:val="26"/>
        </w:rPr>
        <w:t>для п</w:t>
      </w:r>
      <w:r w:rsidRPr="00C05A26">
        <w:rPr>
          <w:color w:val="000000"/>
          <w:sz w:val="26"/>
          <w:szCs w:val="26"/>
        </w:rPr>
        <w:t>редоставления</w:t>
      </w:r>
      <w:r w:rsidRPr="00C05A26">
        <w:rPr>
          <w:color w:val="1A1A1A"/>
          <w:sz w:val="26"/>
          <w:szCs w:val="26"/>
        </w:rPr>
        <w:t xml:space="preserve"> требуемого уровня современных, качественных образовательных услуг.</w:t>
      </w:r>
    </w:p>
    <w:p w:rsidR="00AC0205" w:rsidRPr="00C05A26" w:rsidRDefault="00AC0205" w:rsidP="00B01516">
      <w:pPr>
        <w:widowControl/>
        <w:shd w:val="clear" w:color="auto" w:fill="FFFFFF"/>
        <w:autoSpaceDE/>
        <w:autoSpaceDN/>
        <w:adjustRightInd/>
        <w:jc w:val="both"/>
        <w:rPr>
          <w:color w:val="1A1A1A"/>
          <w:sz w:val="26"/>
          <w:szCs w:val="26"/>
        </w:rPr>
      </w:pPr>
    </w:p>
    <w:p w:rsidR="00AC0205" w:rsidRPr="00B01516" w:rsidRDefault="00AC0205" w:rsidP="00B01516">
      <w:pPr>
        <w:widowControl/>
        <w:shd w:val="clear" w:color="auto" w:fill="FFFFFF"/>
        <w:autoSpaceDE/>
        <w:autoSpaceDN/>
        <w:adjustRightInd/>
        <w:jc w:val="both"/>
        <w:rPr>
          <w:color w:val="1A1A1A"/>
          <w:sz w:val="24"/>
          <w:szCs w:val="24"/>
        </w:rPr>
      </w:pPr>
    </w:p>
    <w:p w:rsidR="000A26D4" w:rsidRPr="009B4B77" w:rsidRDefault="000A26D4" w:rsidP="00324175">
      <w:pPr>
        <w:ind w:right="-1"/>
        <w:jc w:val="both"/>
        <w:rPr>
          <w:sz w:val="26"/>
          <w:szCs w:val="26"/>
        </w:rPr>
      </w:pPr>
      <w:r w:rsidRPr="009B4B77">
        <w:rPr>
          <w:sz w:val="26"/>
          <w:szCs w:val="26"/>
        </w:rPr>
        <w:t>Председатель комитета по образованию</w:t>
      </w:r>
    </w:p>
    <w:p w:rsidR="0009623A" w:rsidRPr="00347082" w:rsidRDefault="000A26D4" w:rsidP="00347082">
      <w:pPr>
        <w:ind w:right="-1"/>
        <w:jc w:val="both"/>
        <w:rPr>
          <w:sz w:val="26"/>
          <w:szCs w:val="26"/>
        </w:rPr>
      </w:pPr>
      <w:r w:rsidRPr="009B4B77">
        <w:rPr>
          <w:sz w:val="26"/>
          <w:szCs w:val="26"/>
        </w:rPr>
        <w:t xml:space="preserve">Администрации района                                                                         </w:t>
      </w:r>
      <w:r w:rsidR="00334E53">
        <w:rPr>
          <w:sz w:val="26"/>
          <w:szCs w:val="26"/>
        </w:rPr>
        <w:t xml:space="preserve">  </w:t>
      </w:r>
      <w:r w:rsidR="006938A6">
        <w:rPr>
          <w:sz w:val="26"/>
          <w:szCs w:val="26"/>
        </w:rPr>
        <w:t xml:space="preserve">          </w:t>
      </w:r>
      <w:r w:rsidRPr="009B4B77">
        <w:rPr>
          <w:sz w:val="26"/>
          <w:szCs w:val="26"/>
        </w:rPr>
        <w:t xml:space="preserve"> Н.В. Малышко</w:t>
      </w:r>
    </w:p>
    <w:sectPr w:rsidR="0009623A" w:rsidRPr="00347082" w:rsidSect="00334E5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77A839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5616"/>
        </w:tabs>
        <w:ind w:left="60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616"/>
        </w:tabs>
        <w:ind w:left="61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616"/>
        </w:tabs>
        <w:ind w:left="63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616"/>
        </w:tabs>
        <w:ind w:left="64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616"/>
        </w:tabs>
        <w:ind w:left="66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616"/>
        </w:tabs>
        <w:ind w:left="67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616"/>
        </w:tabs>
        <w:ind w:left="69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6"/>
        </w:tabs>
        <w:ind w:left="70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616"/>
        </w:tabs>
        <w:ind w:left="7200" w:hanging="1584"/>
      </w:pPr>
    </w:lvl>
  </w:abstractNum>
  <w:abstractNum w:abstractNumId="2">
    <w:nsid w:val="056A5C67"/>
    <w:multiLevelType w:val="multilevel"/>
    <w:tmpl w:val="EB42CD5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65255D5"/>
    <w:multiLevelType w:val="singleLevel"/>
    <w:tmpl w:val="323EE6EC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3CC50437"/>
    <w:multiLevelType w:val="hybridMultilevel"/>
    <w:tmpl w:val="FA08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048C5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55E75942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58A56ADE"/>
    <w:multiLevelType w:val="singleLevel"/>
    <w:tmpl w:val="2698DC22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62D14312"/>
    <w:multiLevelType w:val="hybridMultilevel"/>
    <w:tmpl w:val="08EEFFC4"/>
    <w:lvl w:ilvl="0" w:tplc="4AF654F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90588F"/>
    <w:multiLevelType w:val="hybridMultilevel"/>
    <w:tmpl w:val="477CB6B2"/>
    <w:lvl w:ilvl="0" w:tplc="2E2EE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95407"/>
    <w:multiLevelType w:val="hybridMultilevel"/>
    <w:tmpl w:val="FE88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3A"/>
    <w:rsid w:val="00000CC2"/>
    <w:rsid w:val="00005EA3"/>
    <w:rsid w:val="000311B0"/>
    <w:rsid w:val="00040A1D"/>
    <w:rsid w:val="00040FE5"/>
    <w:rsid w:val="0005085F"/>
    <w:rsid w:val="00053B8F"/>
    <w:rsid w:val="0009623A"/>
    <w:rsid w:val="000A0C2B"/>
    <w:rsid w:val="000A26D4"/>
    <w:rsid w:val="000C0FDC"/>
    <w:rsid w:val="000C528E"/>
    <w:rsid w:val="000D5C7F"/>
    <w:rsid w:val="000E6C00"/>
    <w:rsid w:val="000F27A8"/>
    <w:rsid w:val="001013CF"/>
    <w:rsid w:val="001116DC"/>
    <w:rsid w:val="0011641F"/>
    <w:rsid w:val="00127522"/>
    <w:rsid w:val="001625FA"/>
    <w:rsid w:val="00163BCA"/>
    <w:rsid w:val="001665D6"/>
    <w:rsid w:val="001675F1"/>
    <w:rsid w:val="00174879"/>
    <w:rsid w:val="0018595B"/>
    <w:rsid w:val="001B59C0"/>
    <w:rsid w:val="001B7C2F"/>
    <w:rsid w:val="001C36DA"/>
    <w:rsid w:val="001C78E4"/>
    <w:rsid w:val="001D1DA4"/>
    <w:rsid w:val="001D2130"/>
    <w:rsid w:val="001D6C57"/>
    <w:rsid w:val="001E614F"/>
    <w:rsid w:val="001F014C"/>
    <w:rsid w:val="001F5977"/>
    <w:rsid w:val="00253076"/>
    <w:rsid w:val="002577BB"/>
    <w:rsid w:val="002944AC"/>
    <w:rsid w:val="00296323"/>
    <w:rsid w:val="002976CB"/>
    <w:rsid w:val="002A1521"/>
    <w:rsid w:val="002A6988"/>
    <w:rsid w:val="002C4E18"/>
    <w:rsid w:val="002C57D4"/>
    <w:rsid w:val="002D0D7F"/>
    <w:rsid w:val="002E6329"/>
    <w:rsid w:val="00305E1C"/>
    <w:rsid w:val="00312590"/>
    <w:rsid w:val="00324175"/>
    <w:rsid w:val="00326885"/>
    <w:rsid w:val="0033251F"/>
    <w:rsid w:val="00334E53"/>
    <w:rsid w:val="00335FB6"/>
    <w:rsid w:val="00347082"/>
    <w:rsid w:val="00357634"/>
    <w:rsid w:val="003646A4"/>
    <w:rsid w:val="00367F5B"/>
    <w:rsid w:val="0038197F"/>
    <w:rsid w:val="00383459"/>
    <w:rsid w:val="0039174A"/>
    <w:rsid w:val="003B49D4"/>
    <w:rsid w:val="003C466D"/>
    <w:rsid w:val="003F0A2A"/>
    <w:rsid w:val="003F6B51"/>
    <w:rsid w:val="00411031"/>
    <w:rsid w:val="004261F8"/>
    <w:rsid w:val="00432D56"/>
    <w:rsid w:val="00470BFB"/>
    <w:rsid w:val="00472602"/>
    <w:rsid w:val="004767F2"/>
    <w:rsid w:val="0048653E"/>
    <w:rsid w:val="0049165B"/>
    <w:rsid w:val="0049427A"/>
    <w:rsid w:val="004A1190"/>
    <w:rsid w:val="004D6134"/>
    <w:rsid w:val="004D6568"/>
    <w:rsid w:val="004D7BF4"/>
    <w:rsid w:val="00502D6E"/>
    <w:rsid w:val="0053556E"/>
    <w:rsid w:val="0055308C"/>
    <w:rsid w:val="00553C30"/>
    <w:rsid w:val="00564881"/>
    <w:rsid w:val="005703C7"/>
    <w:rsid w:val="00572BE7"/>
    <w:rsid w:val="005C055A"/>
    <w:rsid w:val="005C3106"/>
    <w:rsid w:val="005C6DC3"/>
    <w:rsid w:val="005D1A2B"/>
    <w:rsid w:val="005F330D"/>
    <w:rsid w:val="005F74B7"/>
    <w:rsid w:val="00605942"/>
    <w:rsid w:val="006173FF"/>
    <w:rsid w:val="0062247F"/>
    <w:rsid w:val="00624EF6"/>
    <w:rsid w:val="006250CF"/>
    <w:rsid w:val="00626738"/>
    <w:rsid w:val="006341CD"/>
    <w:rsid w:val="00644EF1"/>
    <w:rsid w:val="0065722C"/>
    <w:rsid w:val="00657259"/>
    <w:rsid w:val="00657D0B"/>
    <w:rsid w:val="00657EAE"/>
    <w:rsid w:val="00681B5A"/>
    <w:rsid w:val="006938A6"/>
    <w:rsid w:val="00696B43"/>
    <w:rsid w:val="006A1CCC"/>
    <w:rsid w:val="006A3702"/>
    <w:rsid w:val="006A6AC6"/>
    <w:rsid w:val="006B025F"/>
    <w:rsid w:val="006B5C56"/>
    <w:rsid w:val="006B6185"/>
    <w:rsid w:val="006C3078"/>
    <w:rsid w:val="006E3927"/>
    <w:rsid w:val="006F3510"/>
    <w:rsid w:val="00723B2A"/>
    <w:rsid w:val="0072703E"/>
    <w:rsid w:val="00736A9F"/>
    <w:rsid w:val="00752ACB"/>
    <w:rsid w:val="00761155"/>
    <w:rsid w:val="007625BD"/>
    <w:rsid w:val="00775EB0"/>
    <w:rsid w:val="007C7A13"/>
    <w:rsid w:val="007E6FD2"/>
    <w:rsid w:val="007F3893"/>
    <w:rsid w:val="00806DD1"/>
    <w:rsid w:val="008079FB"/>
    <w:rsid w:val="008154A0"/>
    <w:rsid w:val="00832498"/>
    <w:rsid w:val="00832FF7"/>
    <w:rsid w:val="00841016"/>
    <w:rsid w:val="00841A60"/>
    <w:rsid w:val="00852926"/>
    <w:rsid w:val="008958E4"/>
    <w:rsid w:val="00895C62"/>
    <w:rsid w:val="008A2B20"/>
    <w:rsid w:val="008A667E"/>
    <w:rsid w:val="008B579F"/>
    <w:rsid w:val="008C7482"/>
    <w:rsid w:val="008D08E2"/>
    <w:rsid w:val="008D15A7"/>
    <w:rsid w:val="008D2E1B"/>
    <w:rsid w:val="008D495F"/>
    <w:rsid w:val="008E2C7E"/>
    <w:rsid w:val="008E3932"/>
    <w:rsid w:val="009148AF"/>
    <w:rsid w:val="00925817"/>
    <w:rsid w:val="009263FF"/>
    <w:rsid w:val="00955168"/>
    <w:rsid w:val="009701A3"/>
    <w:rsid w:val="00973861"/>
    <w:rsid w:val="00982C65"/>
    <w:rsid w:val="009879D8"/>
    <w:rsid w:val="00990A4E"/>
    <w:rsid w:val="009941C2"/>
    <w:rsid w:val="009A0291"/>
    <w:rsid w:val="009A51B8"/>
    <w:rsid w:val="009B4B77"/>
    <w:rsid w:val="009D26ED"/>
    <w:rsid w:val="009D5625"/>
    <w:rsid w:val="009E16A6"/>
    <w:rsid w:val="009E4487"/>
    <w:rsid w:val="009E554E"/>
    <w:rsid w:val="009F535E"/>
    <w:rsid w:val="00A1080A"/>
    <w:rsid w:val="00A12F09"/>
    <w:rsid w:val="00A2166B"/>
    <w:rsid w:val="00A2516D"/>
    <w:rsid w:val="00A45F78"/>
    <w:rsid w:val="00A460FE"/>
    <w:rsid w:val="00A67005"/>
    <w:rsid w:val="00A76DF0"/>
    <w:rsid w:val="00A93DA3"/>
    <w:rsid w:val="00A971ED"/>
    <w:rsid w:val="00AA7E38"/>
    <w:rsid w:val="00AB1E8E"/>
    <w:rsid w:val="00AC0205"/>
    <w:rsid w:val="00AC2DF2"/>
    <w:rsid w:val="00AE4EE7"/>
    <w:rsid w:val="00AF69D9"/>
    <w:rsid w:val="00B01516"/>
    <w:rsid w:val="00B22AAD"/>
    <w:rsid w:val="00B23874"/>
    <w:rsid w:val="00B2780F"/>
    <w:rsid w:val="00B3189A"/>
    <w:rsid w:val="00B44E19"/>
    <w:rsid w:val="00B503EF"/>
    <w:rsid w:val="00B56009"/>
    <w:rsid w:val="00B73BAA"/>
    <w:rsid w:val="00B82B4D"/>
    <w:rsid w:val="00B846F9"/>
    <w:rsid w:val="00B97240"/>
    <w:rsid w:val="00BA0CF0"/>
    <w:rsid w:val="00BC0459"/>
    <w:rsid w:val="00BD18B1"/>
    <w:rsid w:val="00BF1E3F"/>
    <w:rsid w:val="00BF3008"/>
    <w:rsid w:val="00C04533"/>
    <w:rsid w:val="00C05A26"/>
    <w:rsid w:val="00C20D89"/>
    <w:rsid w:val="00C44CB2"/>
    <w:rsid w:val="00C572AB"/>
    <w:rsid w:val="00C671EA"/>
    <w:rsid w:val="00C916C4"/>
    <w:rsid w:val="00C976A4"/>
    <w:rsid w:val="00CA37FA"/>
    <w:rsid w:val="00CB50DE"/>
    <w:rsid w:val="00CC13FF"/>
    <w:rsid w:val="00CD18F8"/>
    <w:rsid w:val="00CD65B6"/>
    <w:rsid w:val="00CF1D01"/>
    <w:rsid w:val="00D03C87"/>
    <w:rsid w:val="00D120AA"/>
    <w:rsid w:val="00D245F6"/>
    <w:rsid w:val="00D274F6"/>
    <w:rsid w:val="00D324F2"/>
    <w:rsid w:val="00D44A15"/>
    <w:rsid w:val="00D57307"/>
    <w:rsid w:val="00D6577A"/>
    <w:rsid w:val="00D73CA4"/>
    <w:rsid w:val="00D746DA"/>
    <w:rsid w:val="00DA54E4"/>
    <w:rsid w:val="00DC1738"/>
    <w:rsid w:val="00DC20B6"/>
    <w:rsid w:val="00DC27FF"/>
    <w:rsid w:val="00DC421D"/>
    <w:rsid w:val="00DC7CE3"/>
    <w:rsid w:val="00DD1C21"/>
    <w:rsid w:val="00DE0100"/>
    <w:rsid w:val="00DF0813"/>
    <w:rsid w:val="00E07874"/>
    <w:rsid w:val="00E317F1"/>
    <w:rsid w:val="00E426F3"/>
    <w:rsid w:val="00E71669"/>
    <w:rsid w:val="00E75051"/>
    <w:rsid w:val="00E806F5"/>
    <w:rsid w:val="00E85589"/>
    <w:rsid w:val="00E87CD9"/>
    <w:rsid w:val="00EA6960"/>
    <w:rsid w:val="00EA6F00"/>
    <w:rsid w:val="00EA7E17"/>
    <w:rsid w:val="00EB491E"/>
    <w:rsid w:val="00EB6C19"/>
    <w:rsid w:val="00EE4F40"/>
    <w:rsid w:val="00EF3028"/>
    <w:rsid w:val="00EF4258"/>
    <w:rsid w:val="00F00A35"/>
    <w:rsid w:val="00F05413"/>
    <w:rsid w:val="00F14B80"/>
    <w:rsid w:val="00F14F7B"/>
    <w:rsid w:val="00F177EA"/>
    <w:rsid w:val="00F357C4"/>
    <w:rsid w:val="00F5488D"/>
    <w:rsid w:val="00F82937"/>
    <w:rsid w:val="00F911C6"/>
    <w:rsid w:val="00F964B8"/>
    <w:rsid w:val="00FA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574C5-0209-495B-979C-070ED9E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A26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A26D4"/>
    <w:rPr>
      <w:rFonts w:ascii="Arial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0A26D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E2C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A8FB-547A-4F97-9F87-E326C813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Mikichur</dc:creator>
  <cp:keywords/>
  <cp:lastModifiedBy>Светлана Чумадевская</cp:lastModifiedBy>
  <cp:revision>4</cp:revision>
  <cp:lastPrinted>2023-06-28T09:10:00Z</cp:lastPrinted>
  <dcterms:created xsi:type="dcterms:W3CDTF">2023-06-22T09:10:00Z</dcterms:created>
  <dcterms:modified xsi:type="dcterms:W3CDTF">2023-06-28T09:13:00Z</dcterms:modified>
</cp:coreProperties>
</file>