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505" w:rsidRDefault="006555E9" w:rsidP="00F05505">
      <w:pPr>
        <w:pStyle w:val="a4"/>
        <w:rPr>
          <w:sz w:val="24"/>
        </w:rPr>
      </w:pPr>
      <w:r w:rsidRPr="006555E9">
        <w:rPr>
          <w:sz w:val="24"/>
        </w:rPr>
        <w:t>РОССИЙСКАЯ ФЕДЕРАЦИЯ</w:t>
      </w:r>
    </w:p>
    <w:p w:rsidR="00F05505" w:rsidRDefault="00F05505" w:rsidP="00F05505">
      <w:pPr>
        <w:pStyle w:val="a4"/>
        <w:rPr>
          <w:sz w:val="24"/>
        </w:rPr>
      </w:pPr>
      <w:r>
        <w:rPr>
          <w:sz w:val="24"/>
        </w:rPr>
        <w:t>БУРЛИНСКИЙ РАЙОННЫЙ СОВЕТ НАРОДНЫХ ДЕПУТАТОВ</w:t>
      </w:r>
    </w:p>
    <w:p w:rsidR="00F05505" w:rsidRDefault="00F05505" w:rsidP="00F05505">
      <w:pPr>
        <w:pStyle w:val="a4"/>
        <w:rPr>
          <w:sz w:val="24"/>
        </w:rPr>
      </w:pPr>
      <w:r>
        <w:rPr>
          <w:sz w:val="24"/>
        </w:rPr>
        <w:t>АЛТАЙСКОГО КРАЯ</w:t>
      </w:r>
    </w:p>
    <w:p w:rsidR="00F05505" w:rsidRDefault="00F05505" w:rsidP="00F05505">
      <w:pPr>
        <w:jc w:val="center"/>
        <w:rPr>
          <w:b/>
          <w:sz w:val="24"/>
          <w:szCs w:val="24"/>
        </w:rPr>
      </w:pPr>
    </w:p>
    <w:p w:rsidR="00F05505" w:rsidRDefault="00F05505" w:rsidP="00F05505">
      <w:pPr>
        <w:jc w:val="center"/>
        <w:rPr>
          <w:b/>
          <w:sz w:val="24"/>
          <w:szCs w:val="24"/>
        </w:rPr>
      </w:pPr>
    </w:p>
    <w:p w:rsidR="00F05505" w:rsidRDefault="00F05505" w:rsidP="00F05505">
      <w:pPr>
        <w:pStyle w:val="1"/>
        <w:jc w:val="center"/>
        <w:rPr>
          <w:b/>
          <w:bCs/>
          <w:sz w:val="28"/>
        </w:rPr>
      </w:pPr>
      <w:r>
        <w:rPr>
          <w:b/>
          <w:bCs/>
          <w:sz w:val="28"/>
        </w:rPr>
        <w:t>Р Е Ш Е Н И Е</w:t>
      </w:r>
    </w:p>
    <w:p w:rsidR="00F05505" w:rsidRDefault="00F05505" w:rsidP="00F05505">
      <w:pPr>
        <w:jc w:val="center"/>
        <w:rPr>
          <w:b/>
          <w:sz w:val="28"/>
        </w:rPr>
      </w:pPr>
    </w:p>
    <w:p w:rsidR="00F05505" w:rsidRDefault="00F05505" w:rsidP="00F05505">
      <w:pPr>
        <w:jc w:val="center"/>
        <w:rPr>
          <w:b/>
          <w:sz w:val="28"/>
        </w:rPr>
      </w:pPr>
    </w:p>
    <w:p w:rsidR="00F05505" w:rsidRDefault="00F05505" w:rsidP="00F05505">
      <w:pPr>
        <w:jc w:val="both"/>
        <w:rPr>
          <w:sz w:val="26"/>
        </w:rPr>
      </w:pPr>
      <w:r>
        <w:rPr>
          <w:sz w:val="26"/>
        </w:rPr>
        <w:t xml:space="preserve">25 июня 2024 г. </w:t>
      </w:r>
      <w:r>
        <w:rPr>
          <w:sz w:val="26"/>
        </w:rPr>
        <w:tab/>
      </w:r>
      <w:r>
        <w:rPr>
          <w:sz w:val="26"/>
        </w:rPr>
        <w:tab/>
      </w:r>
      <w:r>
        <w:rPr>
          <w:sz w:val="26"/>
        </w:rPr>
        <w:tab/>
      </w:r>
      <w:r>
        <w:rPr>
          <w:sz w:val="26"/>
        </w:rPr>
        <w:tab/>
      </w:r>
      <w:r>
        <w:rPr>
          <w:sz w:val="26"/>
        </w:rPr>
        <w:tab/>
        <w:t xml:space="preserve">      </w:t>
      </w:r>
      <w:r>
        <w:rPr>
          <w:sz w:val="26"/>
        </w:rPr>
        <w:tab/>
        <w:t xml:space="preserve">                                      </w:t>
      </w:r>
      <w:r w:rsidR="00902ED3">
        <w:rPr>
          <w:sz w:val="26"/>
        </w:rPr>
        <w:t xml:space="preserve">              </w:t>
      </w:r>
      <w:r>
        <w:rPr>
          <w:sz w:val="26"/>
        </w:rPr>
        <w:t xml:space="preserve">№ </w:t>
      </w:r>
      <w:r w:rsidR="00902ED3">
        <w:rPr>
          <w:sz w:val="26"/>
        </w:rPr>
        <w:t>14</w:t>
      </w:r>
    </w:p>
    <w:p w:rsidR="00F05505" w:rsidRDefault="00F05505" w:rsidP="00F05505">
      <w:pPr>
        <w:jc w:val="center"/>
        <w:rPr>
          <w:sz w:val="22"/>
          <w:szCs w:val="22"/>
        </w:rPr>
      </w:pPr>
      <w:r>
        <w:rPr>
          <w:sz w:val="22"/>
          <w:szCs w:val="22"/>
        </w:rPr>
        <w:t>с. Бурла</w:t>
      </w:r>
    </w:p>
    <w:p w:rsidR="00F05505" w:rsidRDefault="00F05505" w:rsidP="00F05505">
      <w:pPr>
        <w:jc w:val="center"/>
        <w:rPr>
          <w:sz w:val="22"/>
          <w:szCs w:val="22"/>
        </w:rPr>
      </w:pPr>
    </w:p>
    <w:p w:rsidR="00527949" w:rsidRDefault="00527949" w:rsidP="00F05505">
      <w:pPr>
        <w:rPr>
          <w:b/>
          <w:sz w:val="28"/>
          <w:szCs w:val="28"/>
        </w:rPr>
      </w:pPr>
      <w:r w:rsidRPr="00527949">
        <w:rPr>
          <w:b/>
          <w:sz w:val="28"/>
          <w:szCs w:val="28"/>
        </w:rPr>
        <w:t xml:space="preserve">Об обеспечении водоснабжения в </w:t>
      </w:r>
    </w:p>
    <w:p w:rsidR="0064798F" w:rsidRPr="00527949" w:rsidRDefault="00527949" w:rsidP="00F05505">
      <w:pPr>
        <w:rPr>
          <w:b/>
          <w:sz w:val="28"/>
          <w:szCs w:val="28"/>
        </w:rPr>
      </w:pPr>
      <w:r w:rsidRPr="00527949">
        <w:rPr>
          <w:b/>
          <w:sz w:val="28"/>
          <w:szCs w:val="28"/>
        </w:rPr>
        <w:t>Бурлинском районе Алтайского края</w:t>
      </w:r>
    </w:p>
    <w:p w:rsidR="00F05505" w:rsidRDefault="00F05505" w:rsidP="00F05505">
      <w:pPr>
        <w:jc w:val="both"/>
        <w:rPr>
          <w:b/>
          <w:sz w:val="28"/>
        </w:rPr>
      </w:pPr>
    </w:p>
    <w:p w:rsidR="00F05505" w:rsidRDefault="00F05505" w:rsidP="00F05505">
      <w:pPr>
        <w:jc w:val="both"/>
        <w:rPr>
          <w:sz w:val="26"/>
        </w:rPr>
      </w:pPr>
      <w:r>
        <w:rPr>
          <w:sz w:val="26"/>
        </w:rPr>
        <w:tab/>
      </w:r>
      <w:r w:rsidR="00527949" w:rsidRPr="00514B3D">
        <w:rPr>
          <w:sz w:val="26"/>
          <w:szCs w:val="26"/>
        </w:rPr>
        <w:t>Заслушав и обсудив информацию и</w:t>
      </w:r>
      <w:r w:rsidR="00527949">
        <w:rPr>
          <w:sz w:val="26"/>
          <w:szCs w:val="26"/>
        </w:rPr>
        <w:t xml:space="preserve">сполняющего </w:t>
      </w:r>
      <w:r w:rsidR="00527949" w:rsidRPr="00514B3D">
        <w:rPr>
          <w:sz w:val="26"/>
          <w:szCs w:val="26"/>
        </w:rPr>
        <w:t>о</w:t>
      </w:r>
      <w:r w:rsidR="00527949">
        <w:rPr>
          <w:sz w:val="26"/>
          <w:szCs w:val="26"/>
        </w:rPr>
        <w:t>бязанности</w:t>
      </w:r>
      <w:r w:rsidR="00527949" w:rsidRPr="00514B3D">
        <w:rPr>
          <w:sz w:val="26"/>
          <w:szCs w:val="26"/>
        </w:rPr>
        <w:t xml:space="preserve"> начальника отдела жилищно-коммунального хозяйства Администрации района Казьмина Ф.Ф.</w:t>
      </w:r>
      <w:r w:rsidR="00527949">
        <w:rPr>
          <w:sz w:val="26"/>
          <w:szCs w:val="26"/>
        </w:rPr>
        <w:t xml:space="preserve"> </w:t>
      </w:r>
      <w:r w:rsidR="00902ED3">
        <w:rPr>
          <w:sz w:val="26"/>
          <w:szCs w:val="26"/>
        </w:rPr>
        <w:t>о</w:t>
      </w:r>
      <w:r w:rsidR="00527949">
        <w:rPr>
          <w:sz w:val="26"/>
          <w:szCs w:val="26"/>
        </w:rPr>
        <w:t xml:space="preserve">б обеспечении водоснабжения в </w:t>
      </w:r>
      <w:r w:rsidR="00527949" w:rsidRPr="00514B3D">
        <w:rPr>
          <w:sz w:val="26"/>
          <w:szCs w:val="26"/>
        </w:rPr>
        <w:t>Бурлинско</w:t>
      </w:r>
      <w:r w:rsidR="00527949">
        <w:rPr>
          <w:sz w:val="26"/>
          <w:szCs w:val="26"/>
        </w:rPr>
        <w:t>м</w:t>
      </w:r>
      <w:r w:rsidR="00527949" w:rsidRPr="00514B3D">
        <w:rPr>
          <w:sz w:val="26"/>
          <w:szCs w:val="26"/>
        </w:rPr>
        <w:t xml:space="preserve"> район</w:t>
      </w:r>
      <w:r w:rsidR="00527949">
        <w:rPr>
          <w:sz w:val="26"/>
          <w:szCs w:val="26"/>
        </w:rPr>
        <w:t>е</w:t>
      </w:r>
      <w:r>
        <w:rPr>
          <w:sz w:val="26"/>
        </w:rPr>
        <w:t>, районный Совет народных депутатов</w:t>
      </w:r>
    </w:p>
    <w:p w:rsidR="00F05505" w:rsidRDefault="00F05505" w:rsidP="00F05505">
      <w:pPr>
        <w:jc w:val="center"/>
        <w:rPr>
          <w:sz w:val="26"/>
        </w:rPr>
      </w:pPr>
      <w:r>
        <w:rPr>
          <w:sz w:val="26"/>
        </w:rPr>
        <w:t>Р Е Ш И Л:</w:t>
      </w:r>
    </w:p>
    <w:p w:rsidR="00527949" w:rsidRPr="00527949" w:rsidRDefault="00527949" w:rsidP="00527949">
      <w:pPr>
        <w:ind w:firstLine="708"/>
        <w:jc w:val="both"/>
        <w:rPr>
          <w:b/>
          <w:sz w:val="26"/>
          <w:szCs w:val="26"/>
        </w:rPr>
      </w:pPr>
      <w:r>
        <w:rPr>
          <w:sz w:val="26"/>
          <w:szCs w:val="26"/>
        </w:rPr>
        <w:t xml:space="preserve">1. Информацию исполняющего </w:t>
      </w:r>
      <w:r w:rsidRPr="00527949">
        <w:rPr>
          <w:sz w:val="26"/>
          <w:szCs w:val="26"/>
        </w:rPr>
        <w:t>о</w:t>
      </w:r>
      <w:r>
        <w:rPr>
          <w:sz w:val="26"/>
          <w:szCs w:val="26"/>
        </w:rPr>
        <w:t>бязанности</w:t>
      </w:r>
      <w:r w:rsidRPr="00527949">
        <w:rPr>
          <w:sz w:val="26"/>
          <w:szCs w:val="26"/>
        </w:rPr>
        <w:t xml:space="preserve"> начальника отдела жилищно-коммунального хозяйства Администрации района Казьмина Ф.Ф. </w:t>
      </w:r>
      <w:r w:rsidR="00902ED3">
        <w:rPr>
          <w:sz w:val="26"/>
          <w:szCs w:val="26"/>
        </w:rPr>
        <w:t>о</w:t>
      </w:r>
      <w:bookmarkStart w:id="0" w:name="_GoBack"/>
      <w:bookmarkEnd w:id="0"/>
      <w:r w:rsidRPr="00527949">
        <w:rPr>
          <w:sz w:val="26"/>
          <w:szCs w:val="26"/>
        </w:rPr>
        <w:t>б обеспечении водоснабжения в Бурлинском районе принять к сведению.</w:t>
      </w:r>
    </w:p>
    <w:p w:rsidR="00527949" w:rsidRDefault="00527949" w:rsidP="00527949">
      <w:pPr>
        <w:ind w:firstLine="708"/>
        <w:jc w:val="both"/>
        <w:rPr>
          <w:sz w:val="26"/>
          <w:szCs w:val="26"/>
        </w:rPr>
      </w:pPr>
      <w:r>
        <w:rPr>
          <w:sz w:val="26"/>
          <w:szCs w:val="26"/>
        </w:rPr>
        <w:t xml:space="preserve">2. </w:t>
      </w:r>
      <w:r w:rsidRPr="00527949">
        <w:rPr>
          <w:sz w:val="26"/>
          <w:szCs w:val="26"/>
        </w:rPr>
        <w:t>Администрации района продолжить необходимую организаторскую работу по дальнейшему повышению эффективности деятельности сферы жилищно-коммунального хозяйства района в рамках обеспечения водоснабжения.</w:t>
      </w:r>
    </w:p>
    <w:p w:rsidR="00527949" w:rsidRPr="00527949" w:rsidRDefault="00527949" w:rsidP="00527949">
      <w:pPr>
        <w:ind w:firstLine="708"/>
        <w:jc w:val="both"/>
        <w:rPr>
          <w:sz w:val="26"/>
          <w:szCs w:val="26"/>
        </w:rPr>
      </w:pPr>
      <w:r w:rsidRPr="0089324D">
        <w:rPr>
          <w:sz w:val="26"/>
          <w:szCs w:val="26"/>
        </w:rPr>
        <w:t>3.</w:t>
      </w:r>
      <w:r w:rsidR="0089324D">
        <w:rPr>
          <w:color w:val="FF0000"/>
          <w:sz w:val="26"/>
          <w:szCs w:val="26"/>
        </w:rPr>
        <w:t xml:space="preserve"> </w:t>
      </w:r>
      <w:r w:rsidRPr="00527949">
        <w:rPr>
          <w:sz w:val="26"/>
          <w:szCs w:val="26"/>
        </w:rPr>
        <w:t>Контроль исполнения настоящего решения возложить на постоянную комиссию РСНД по местному самоуправлению, социальной политике и правовым вопросам (Михно С.Н.).</w:t>
      </w:r>
    </w:p>
    <w:p w:rsidR="00527949" w:rsidRPr="00527949" w:rsidRDefault="00527949" w:rsidP="00527949">
      <w:pPr>
        <w:ind w:firstLine="708"/>
        <w:jc w:val="both"/>
        <w:rPr>
          <w:sz w:val="26"/>
          <w:szCs w:val="26"/>
        </w:rPr>
      </w:pPr>
    </w:p>
    <w:p w:rsidR="00B80299" w:rsidRPr="008C6173" w:rsidRDefault="00B80299" w:rsidP="00F05505">
      <w:pPr>
        <w:jc w:val="both"/>
        <w:rPr>
          <w:sz w:val="26"/>
        </w:rPr>
      </w:pPr>
    </w:p>
    <w:p w:rsidR="00B80299" w:rsidRPr="00B80299" w:rsidRDefault="00B80299" w:rsidP="00B80299">
      <w:pPr>
        <w:jc w:val="both"/>
        <w:rPr>
          <w:sz w:val="26"/>
        </w:rPr>
      </w:pPr>
      <w:r w:rsidRPr="00B80299">
        <w:rPr>
          <w:sz w:val="26"/>
        </w:rPr>
        <w:t>Председатель районного</w:t>
      </w:r>
    </w:p>
    <w:p w:rsidR="00F05505" w:rsidRDefault="00B80299" w:rsidP="00B80299">
      <w:pPr>
        <w:jc w:val="both"/>
        <w:rPr>
          <w:sz w:val="26"/>
        </w:rPr>
      </w:pPr>
      <w:r w:rsidRPr="00B80299">
        <w:rPr>
          <w:sz w:val="26"/>
        </w:rPr>
        <w:t>Совета народных депутатов                                                                          Е.А. Головенко</w:t>
      </w:r>
      <w:r w:rsidR="00F05505">
        <w:rPr>
          <w:sz w:val="26"/>
        </w:rPr>
        <w:tab/>
      </w:r>
      <w:r w:rsidR="00F05505">
        <w:rPr>
          <w:sz w:val="26"/>
        </w:rPr>
        <w:tab/>
      </w:r>
      <w:r w:rsidR="00F05505">
        <w:rPr>
          <w:sz w:val="26"/>
        </w:rPr>
        <w:tab/>
      </w:r>
      <w:r w:rsidR="00F05505">
        <w:rPr>
          <w:sz w:val="26"/>
        </w:rPr>
        <w:tab/>
        <w:t xml:space="preserve">            </w:t>
      </w:r>
    </w:p>
    <w:p w:rsidR="00F05505" w:rsidRDefault="00F05505" w:rsidP="00F05505">
      <w:pPr>
        <w:jc w:val="both"/>
        <w:rPr>
          <w:sz w:val="26"/>
        </w:rPr>
      </w:pPr>
    </w:p>
    <w:p w:rsidR="00F05505" w:rsidRDefault="00F05505" w:rsidP="00F05505">
      <w:pPr>
        <w:jc w:val="both"/>
        <w:rPr>
          <w:sz w:val="26"/>
        </w:rPr>
      </w:pPr>
    </w:p>
    <w:p w:rsidR="009C6C94" w:rsidRDefault="009C6C94" w:rsidP="009C6C94">
      <w:pPr>
        <w:shd w:val="clear" w:color="auto" w:fill="FFFFFF"/>
        <w:tabs>
          <w:tab w:val="left" w:pos="8635"/>
        </w:tabs>
        <w:ind w:left="23"/>
        <w:jc w:val="both"/>
        <w:rPr>
          <w:sz w:val="26"/>
          <w:szCs w:val="26"/>
        </w:rPr>
      </w:pPr>
    </w:p>
    <w:p w:rsidR="00F05505" w:rsidRDefault="00F05505" w:rsidP="00F05505">
      <w:pPr>
        <w:jc w:val="both"/>
        <w:rPr>
          <w:sz w:val="26"/>
        </w:rPr>
      </w:pPr>
    </w:p>
    <w:p w:rsidR="00F05505" w:rsidRDefault="00F05505" w:rsidP="00F05505">
      <w:pPr>
        <w:jc w:val="both"/>
        <w:rPr>
          <w:sz w:val="26"/>
        </w:rPr>
      </w:pPr>
    </w:p>
    <w:p w:rsidR="00F05505" w:rsidRDefault="00F05505" w:rsidP="00F05505">
      <w:pPr>
        <w:jc w:val="both"/>
        <w:rPr>
          <w:sz w:val="26"/>
        </w:rPr>
      </w:pPr>
    </w:p>
    <w:p w:rsidR="00F05505" w:rsidRDefault="00F05505" w:rsidP="00F05505">
      <w:pPr>
        <w:jc w:val="both"/>
        <w:rPr>
          <w:sz w:val="26"/>
        </w:rPr>
      </w:pPr>
    </w:p>
    <w:p w:rsidR="00F05505" w:rsidRDefault="00F05505" w:rsidP="00F05505">
      <w:pPr>
        <w:jc w:val="both"/>
        <w:rPr>
          <w:sz w:val="26"/>
        </w:rPr>
      </w:pPr>
    </w:p>
    <w:p w:rsidR="00F05505" w:rsidRDefault="00F05505" w:rsidP="00F05505">
      <w:pPr>
        <w:jc w:val="both"/>
        <w:rPr>
          <w:sz w:val="26"/>
        </w:rPr>
      </w:pPr>
    </w:p>
    <w:p w:rsidR="00F05505" w:rsidRDefault="00F05505" w:rsidP="00F05505">
      <w:pPr>
        <w:jc w:val="both"/>
        <w:rPr>
          <w:sz w:val="26"/>
        </w:rPr>
      </w:pPr>
    </w:p>
    <w:p w:rsidR="00F05505" w:rsidRDefault="00F05505" w:rsidP="00F05505">
      <w:pPr>
        <w:jc w:val="both"/>
        <w:rPr>
          <w:sz w:val="26"/>
        </w:rPr>
      </w:pPr>
    </w:p>
    <w:p w:rsidR="00F05505" w:rsidRDefault="00F05505" w:rsidP="00F05505">
      <w:pPr>
        <w:jc w:val="both"/>
        <w:rPr>
          <w:sz w:val="26"/>
        </w:rPr>
      </w:pPr>
    </w:p>
    <w:p w:rsidR="0089324D" w:rsidRDefault="0089324D" w:rsidP="00F05505">
      <w:pPr>
        <w:jc w:val="both"/>
        <w:rPr>
          <w:sz w:val="26"/>
        </w:rPr>
      </w:pPr>
    </w:p>
    <w:p w:rsidR="0089324D" w:rsidRDefault="0089324D" w:rsidP="00F05505">
      <w:pPr>
        <w:jc w:val="both"/>
        <w:rPr>
          <w:sz w:val="26"/>
        </w:rPr>
      </w:pPr>
    </w:p>
    <w:p w:rsidR="0089324D" w:rsidRDefault="0089324D" w:rsidP="00F05505">
      <w:pPr>
        <w:jc w:val="both"/>
        <w:rPr>
          <w:sz w:val="26"/>
        </w:rPr>
      </w:pPr>
    </w:p>
    <w:p w:rsidR="001E316F" w:rsidRDefault="001E316F" w:rsidP="00F05505">
      <w:pPr>
        <w:rPr>
          <w:sz w:val="26"/>
        </w:rPr>
      </w:pPr>
    </w:p>
    <w:p w:rsidR="00F05505" w:rsidRDefault="00F05505" w:rsidP="00F05505">
      <w:pPr>
        <w:jc w:val="center"/>
        <w:rPr>
          <w:b/>
          <w:caps/>
          <w:sz w:val="28"/>
          <w:szCs w:val="28"/>
        </w:rPr>
      </w:pPr>
      <w:r>
        <w:rPr>
          <w:b/>
          <w:caps/>
          <w:sz w:val="28"/>
          <w:szCs w:val="28"/>
        </w:rPr>
        <w:lastRenderedPageBreak/>
        <w:t>Информация</w:t>
      </w:r>
    </w:p>
    <w:p w:rsidR="00F05505" w:rsidRDefault="0089324D" w:rsidP="00F05505">
      <w:pPr>
        <w:jc w:val="center"/>
        <w:rPr>
          <w:b/>
          <w:sz w:val="26"/>
          <w:szCs w:val="26"/>
        </w:rPr>
      </w:pPr>
      <w:r w:rsidRPr="0089324D">
        <w:rPr>
          <w:b/>
          <w:sz w:val="26"/>
          <w:szCs w:val="26"/>
        </w:rPr>
        <w:t>Об обеспечении водоснабжения в Бурлинском районе</w:t>
      </w:r>
    </w:p>
    <w:p w:rsidR="00F05505" w:rsidRDefault="00F05505" w:rsidP="00F05505">
      <w:pPr>
        <w:pStyle w:val="a3"/>
        <w:shd w:val="clear" w:color="auto" w:fill="FFFFFF"/>
        <w:spacing w:before="0" w:beforeAutospacing="0" w:after="0" w:afterAutospacing="0"/>
        <w:ind w:firstLine="709"/>
        <w:jc w:val="center"/>
        <w:rPr>
          <w:b/>
          <w:color w:val="000000"/>
          <w:sz w:val="28"/>
          <w:szCs w:val="28"/>
        </w:rPr>
      </w:pPr>
    </w:p>
    <w:p w:rsidR="00261EC1" w:rsidRPr="00261EC1" w:rsidRDefault="00261EC1" w:rsidP="00261EC1">
      <w:pPr>
        <w:widowControl w:val="0"/>
        <w:ind w:firstLine="709"/>
        <w:jc w:val="both"/>
        <w:rPr>
          <w:rFonts w:eastAsia="Calibri"/>
          <w:sz w:val="26"/>
          <w:szCs w:val="26"/>
        </w:rPr>
      </w:pPr>
      <w:r w:rsidRPr="00261EC1">
        <w:rPr>
          <w:rFonts w:eastAsia="Calibri"/>
          <w:sz w:val="26"/>
          <w:szCs w:val="26"/>
        </w:rPr>
        <w:t>В соответствии с Уставом МО Бурлинский район к полномочиям местного значения муниципального района относятся: организация в границах муниципального района электро-, тепло-, газо- и водоснабжения, водоотведения, снабжения населения топливом, в пределах полномочий, установленных законодательством Российской Федерации.</w:t>
      </w:r>
    </w:p>
    <w:p w:rsidR="00261EC1" w:rsidRPr="00261EC1" w:rsidRDefault="00261EC1" w:rsidP="00261EC1">
      <w:pPr>
        <w:widowControl w:val="0"/>
        <w:ind w:firstLine="709"/>
        <w:jc w:val="both"/>
        <w:rPr>
          <w:rFonts w:eastAsia="Calibri"/>
          <w:sz w:val="26"/>
          <w:szCs w:val="26"/>
        </w:rPr>
      </w:pPr>
      <w:r w:rsidRPr="00261EC1">
        <w:rPr>
          <w:rFonts w:eastAsia="Calibri"/>
          <w:sz w:val="26"/>
          <w:szCs w:val="26"/>
        </w:rPr>
        <w:t>Решением РСНД «Об утверждении Соглашений о передаче отдельных полномочий по решению вопросов местного значения между Администрацией Бурлинского района Алтайского края и Администрациями Бурлинского, Михайловского, Новоандреевского, Новопесчанского, Новосельского, Ореховского, Партизанского, Рожковского, Устьянского сельсоветов Бурлинского района Алтайского края» полномочия по обеспечению водоснабжения населения осуществлялись сельсоветами. Согласно Федеральному закону № 416-ФЗ «О водоснабжении и водоотведении» водоснабжение относится к регулируемым видам деятельности, то есть для осуществления водоснабжения необходимо иметь лицензию на водопользование, утвержденный тариф и статус гарантирующей организации. На основании данного закона сельсоветы не могут принимать плату за водоснабжение. В настоящее время идет работа по приведению водоснабжения Бурлинского района в соответствие с федеральным законом. Администрациями Новопесчанского, Новосельского, Устьянского и Рожковского сельсовета возвращены полномочия по водоснабжению населения муниципальному образованию Бурлинский район. Так же с полномочиями передано имущество, для обеспечения выполнения полномочий. Решением РСНД от 19.09.2023 №30 «Об утверждении Соглашений о передаче отдельных полномочий по решению вопросов местного значения» внесены изменения в передаче полномочий по обеспечению водоснабжения и водоотведения на территории Бурлинского сельсовета и с.Партизанское Администрации Бурлинского района. Бурлинскому сельсовету было рекомендовано передать имущественный комплекс водозаборного узла и водопроводные сети в Администрацию района, но на сегодняшний день имущество не передано.</w:t>
      </w:r>
    </w:p>
    <w:p w:rsidR="00261EC1" w:rsidRPr="00261EC1" w:rsidRDefault="00261EC1" w:rsidP="00261EC1">
      <w:pPr>
        <w:widowControl w:val="0"/>
        <w:ind w:firstLine="709"/>
        <w:jc w:val="both"/>
        <w:rPr>
          <w:rFonts w:eastAsia="Calibri"/>
          <w:sz w:val="26"/>
          <w:szCs w:val="26"/>
        </w:rPr>
      </w:pPr>
      <w:r w:rsidRPr="00261EC1">
        <w:rPr>
          <w:rFonts w:eastAsia="Calibri"/>
          <w:sz w:val="26"/>
          <w:szCs w:val="26"/>
        </w:rPr>
        <w:t>Передача отдельных полномочий по решению вопросов местного значения по предмету настоящих Соглашений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сельских бюджетах.</w:t>
      </w:r>
    </w:p>
    <w:p w:rsidR="00261EC1" w:rsidRPr="00261EC1" w:rsidRDefault="00261EC1" w:rsidP="00261EC1">
      <w:pPr>
        <w:widowControl w:val="0"/>
        <w:ind w:firstLine="709"/>
        <w:jc w:val="both"/>
        <w:rPr>
          <w:rFonts w:eastAsia="Calibri"/>
          <w:sz w:val="26"/>
          <w:szCs w:val="26"/>
        </w:rPr>
      </w:pPr>
      <w:r w:rsidRPr="00261EC1">
        <w:rPr>
          <w:rFonts w:eastAsia="Calibri"/>
          <w:sz w:val="26"/>
          <w:szCs w:val="26"/>
        </w:rPr>
        <w:t xml:space="preserve">Распоряжением Администрации Бурлинского района от 15.01.2024. №08-р определены гарантирующие организации на 2024 год по оказанию услуг по централизованному водоснабжению и водоотведению. На территории с.Новопесчаное, с.Новосельское МУП «Бурлинские коммунальный системы»; с.Михайловка, с.Притыка, с.Цветополь МУП «Михайловское жилищно-коммунальное хозяйство»; с.Орехово МУП «Ореховское жилищно-коммунальное хозяйство».  Постановлением Администрации Бурлинского района от 15.03.2024 утверждены актуализированные схемы водоснабжения. </w:t>
      </w:r>
    </w:p>
    <w:p w:rsidR="00261EC1" w:rsidRPr="00261EC1" w:rsidRDefault="00261EC1" w:rsidP="00261EC1">
      <w:pPr>
        <w:widowControl w:val="0"/>
        <w:ind w:firstLine="709"/>
        <w:jc w:val="both"/>
        <w:rPr>
          <w:rFonts w:eastAsia="Calibri"/>
          <w:sz w:val="26"/>
          <w:szCs w:val="26"/>
        </w:rPr>
      </w:pPr>
      <w:r w:rsidRPr="00261EC1">
        <w:rPr>
          <w:rFonts w:eastAsia="Calibri"/>
          <w:sz w:val="26"/>
          <w:szCs w:val="26"/>
        </w:rPr>
        <w:t xml:space="preserve">Все водопроводные сети, водозаборные сооружения строились и вводились в эксплуатацию в 1970-1980 годы, а глубоководные скважины в конце 60-х годов. Техническое состояние и степень изношенности оборудования составляет 75-80 %. В процессе эксплуатации проводились текущие ремонты, замена запорной арматуры, насосного оборудования, бесконечные устранения порывов водоводов, насосного </w:t>
      </w:r>
      <w:r w:rsidRPr="00261EC1">
        <w:rPr>
          <w:rFonts w:eastAsia="Calibri"/>
          <w:sz w:val="26"/>
          <w:szCs w:val="26"/>
        </w:rPr>
        <w:lastRenderedPageBreak/>
        <w:t xml:space="preserve">оборудования и т. д., но в связи с малыми финансовыми возможностями данные мероприятия кардинально на ситуацию в системе водоснабжения не повлияли. Исключение составляют с. Бурла и с. Партизанское в которых завершена реконструкции водопроводной сети по программе «Устойчивое развитие сельских территорий на 2014-2017 годы и на период до 2020 года». </w:t>
      </w:r>
    </w:p>
    <w:p w:rsidR="00261EC1" w:rsidRPr="00261EC1" w:rsidRDefault="00261EC1" w:rsidP="00261EC1">
      <w:pPr>
        <w:widowControl w:val="0"/>
        <w:ind w:firstLine="709"/>
        <w:jc w:val="both"/>
        <w:rPr>
          <w:rFonts w:eastAsia="Calibri"/>
          <w:sz w:val="26"/>
          <w:szCs w:val="26"/>
        </w:rPr>
      </w:pPr>
      <w:r w:rsidRPr="00261EC1">
        <w:rPr>
          <w:rFonts w:eastAsia="Calibri"/>
          <w:sz w:val="26"/>
          <w:szCs w:val="26"/>
        </w:rPr>
        <w:t xml:space="preserve">В рамках краевой программы направленной на обеспечение стабильного водоснабжения населения Алтайского края в 2024 году заключен муниципальный контракт на бурение глубоководной скважины в </w:t>
      </w:r>
      <w:r w:rsidR="00906194" w:rsidRPr="00261EC1">
        <w:rPr>
          <w:rFonts w:eastAsia="Calibri"/>
          <w:sz w:val="26"/>
          <w:szCs w:val="26"/>
        </w:rPr>
        <w:t>с. Новопесчаное</w:t>
      </w:r>
      <w:r w:rsidRPr="00261EC1">
        <w:rPr>
          <w:rFonts w:eastAsia="Calibri"/>
          <w:sz w:val="26"/>
          <w:szCs w:val="26"/>
        </w:rPr>
        <w:t xml:space="preserve"> стоимостью более 18 млн.</w:t>
      </w:r>
      <w:r>
        <w:rPr>
          <w:rFonts w:eastAsia="Calibri"/>
          <w:sz w:val="26"/>
          <w:szCs w:val="26"/>
        </w:rPr>
        <w:t xml:space="preserve"> </w:t>
      </w:r>
      <w:r w:rsidRPr="00261EC1">
        <w:rPr>
          <w:rFonts w:eastAsia="Calibri"/>
          <w:sz w:val="26"/>
          <w:szCs w:val="26"/>
        </w:rPr>
        <w:t>рублей. Подрядчик «ВостокБурВод Алтай».</w:t>
      </w:r>
    </w:p>
    <w:p w:rsidR="00261EC1" w:rsidRPr="00261EC1" w:rsidRDefault="00261EC1" w:rsidP="00261EC1">
      <w:pPr>
        <w:widowControl w:val="0"/>
        <w:ind w:firstLine="709"/>
        <w:jc w:val="both"/>
        <w:rPr>
          <w:rFonts w:eastAsia="Calibri"/>
          <w:sz w:val="26"/>
          <w:szCs w:val="26"/>
        </w:rPr>
      </w:pPr>
      <w:r w:rsidRPr="00261EC1">
        <w:rPr>
          <w:rFonts w:eastAsia="Calibri"/>
          <w:sz w:val="26"/>
          <w:szCs w:val="26"/>
        </w:rPr>
        <w:t xml:space="preserve">Встает вопрос рентабельности водопроводных сетей в поселениях. Основными плательщиками за воду является население пользующиеся услугами водоснабжения. Крупных предприятий и учреждений потребителей воды на территории поселений практически не осталось, но и населению предъявить счета за воду согласно защищенным тарифам могут организации, защитившие данный тариф на услугу водоснабжения. В районе это ООО «При-Строй», МУП «МЖКХ», МУП «ОЖКХ», МУП «БКС».  </w:t>
      </w:r>
    </w:p>
    <w:p w:rsidR="00261EC1" w:rsidRPr="00261EC1" w:rsidRDefault="00261EC1" w:rsidP="00261EC1">
      <w:pPr>
        <w:widowControl w:val="0"/>
        <w:ind w:firstLine="709"/>
        <w:jc w:val="both"/>
        <w:rPr>
          <w:rFonts w:eastAsia="Calibri"/>
          <w:sz w:val="26"/>
          <w:szCs w:val="26"/>
        </w:rPr>
      </w:pPr>
      <w:r w:rsidRPr="00261EC1">
        <w:rPr>
          <w:rFonts w:eastAsia="Calibri"/>
          <w:sz w:val="26"/>
          <w:szCs w:val="26"/>
        </w:rPr>
        <w:t>За счет межбюджетных трансфертов, передаваемых в поселения на исполнение районных полномочий по водоснабжению сделать какой-либо крупный ремонт или замену оборудования практически невозможно.</w:t>
      </w:r>
    </w:p>
    <w:p w:rsidR="00261EC1" w:rsidRPr="00261EC1" w:rsidRDefault="00261EC1" w:rsidP="00261EC1">
      <w:pPr>
        <w:widowControl w:val="0"/>
        <w:ind w:firstLine="709"/>
        <w:jc w:val="both"/>
        <w:rPr>
          <w:rFonts w:eastAsia="Calibri"/>
          <w:sz w:val="26"/>
          <w:szCs w:val="26"/>
        </w:rPr>
      </w:pPr>
      <w:r w:rsidRPr="00261EC1">
        <w:rPr>
          <w:rFonts w:eastAsia="Calibri"/>
          <w:sz w:val="26"/>
          <w:szCs w:val="26"/>
        </w:rPr>
        <w:t>Одним из выходов из создавшейся ситуации считаю создание на базе МУП «Бурлинские коммунальные системы» единой водоснабжающей и теплоснабжающей организации с единой ремонтной базой на основе которой создание резерва материальных ресурсов для участие в краевых инвестиционных программах. Для проведения капитального ремонта необходимо чтобы объект состоял на кадастровом учете, для нового строительс</w:t>
      </w:r>
      <w:r>
        <w:rPr>
          <w:rFonts w:eastAsia="Calibri"/>
          <w:sz w:val="26"/>
          <w:szCs w:val="26"/>
        </w:rPr>
        <w:t xml:space="preserve">тва необходима проектно-сметная </w:t>
      </w:r>
      <w:r w:rsidRPr="00261EC1">
        <w:rPr>
          <w:rFonts w:eastAsia="Calibri"/>
          <w:sz w:val="26"/>
          <w:szCs w:val="26"/>
        </w:rPr>
        <w:t>документация, прошедшая государственную экспертизу, а это дополнительные финансовые затраты, которые в большинстве случаев не имеются в достаточном количестве. Поэтому подготовка документации занимает продолжительное время.</w:t>
      </w:r>
    </w:p>
    <w:p w:rsidR="00261EC1" w:rsidRPr="00261EC1" w:rsidRDefault="00261EC1" w:rsidP="00261EC1">
      <w:pPr>
        <w:widowControl w:val="0"/>
        <w:ind w:firstLine="709"/>
        <w:jc w:val="both"/>
        <w:rPr>
          <w:rFonts w:eastAsia="Calibri"/>
          <w:sz w:val="26"/>
          <w:szCs w:val="26"/>
        </w:rPr>
      </w:pPr>
      <w:r w:rsidRPr="00261EC1">
        <w:rPr>
          <w:rFonts w:eastAsia="Calibri"/>
          <w:sz w:val="26"/>
          <w:szCs w:val="26"/>
        </w:rPr>
        <w:t>Для обеспечения устойчивого водоснабжения определены первоочередные задачи на 2024 год, это провести ежегодную ревизию всех водопроводных сетей и сооружений, запорной арматуры, насосного оборудования технической документации, правоустанавливающих документов, необходимых для выполнения полномочий по водоснабжению населения водой. Выявить особо проблемные моменты, с целью первоочередного включения в краевые инвестиционные программы, либо проведения ремонтных работ за счет районного бюджета.</w:t>
      </w:r>
    </w:p>
    <w:p w:rsidR="00261EC1" w:rsidRPr="00261EC1" w:rsidRDefault="00261EC1" w:rsidP="00261EC1">
      <w:pPr>
        <w:widowControl w:val="0"/>
        <w:ind w:firstLine="709"/>
        <w:jc w:val="both"/>
        <w:rPr>
          <w:rFonts w:eastAsia="Calibri"/>
          <w:sz w:val="26"/>
          <w:szCs w:val="26"/>
        </w:rPr>
      </w:pPr>
      <w:r w:rsidRPr="00261EC1">
        <w:rPr>
          <w:rFonts w:eastAsia="Calibri"/>
          <w:sz w:val="26"/>
          <w:szCs w:val="26"/>
        </w:rPr>
        <w:t xml:space="preserve">Так же необходимо продолжить поэтапную работу по регистрации объектов водоснабжения и актуализации схем водоснабжения. </w:t>
      </w:r>
    </w:p>
    <w:p w:rsidR="00261EC1" w:rsidRDefault="00261EC1" w:rsidP="00261EC1">
      <w:pPr>
        <w:widowControl w:val="0"/>
        <w:ind w:firstLine="709"/>
        <w:jc w:val="both"/>
        <w:rPr>
          <w:rFonts w:eastAsia="Calibri"/>
          <w:sz w:val="26"/>
          <w:szCs w:val="26"/>
        </w:rPr>
      </w:pPr>
      <w:r w:rsidRPr="00261EC1">
        <w:rPr>
          <w:rFonts w:eastAsia="Calibri"/>
          <w:sz w:val="26"/>
          <w:szCs w:val="26"/>
        </w:rPr>
        <w:t>Администрацией района в рамках имеющихся полномочий, финансовых и материальных ресурсов, предусмотренных бюджетом района, проводится определенная работа по выполнению комплекса мероприятий, утвержденных целевыми муниципальными программами в области развития сферы жилищно- коммунального хозяйства, а также активно участвует в инвестиционных краевых и федеральных программах по реконструкции и капитальному ремонту объектов водоснабжения населения. Необходимо чтобы в эту работу включились поселения района в рамках проектов по инициативному бюджетированию.</w:t>
      </w:r>
    </w:p>
    <w:p w:rsidR="00261EC1" w:rsidRDefault="00261EC1" w:rsidP="00261EC1">
      <w:pPr>
        <w:widowControl w:val="0"/>
        <w:jc w:val="both"/>
        <w:rPr>
          <w:rFonts w:eastAsia="Calibri"/>
          <w:sz w:val="26"/>
          <w:szCs w:val="26"/>
        </w:rPr>
      </w:pPr>
    </w:p>
    <w:p w:rsidR="00261EC1" w:rsidRDefault="00261EC1" w:rsidP="00261EC1">
      <w:pPr>
        <w:widowControl w:val="0"/>
        <w:jc w:val="both"/>
        <w:rPr>
          <w:rFonts w:eastAsia="Calibri"/>
          <w:sz w:val="26"/>
          <w:szCs w:val="26"/>
        </w:rPr>
      </w:pPr>
    </w:p>
    <w:p w:rsidR="0089324D" w:rsidRPr="0089324D" w:rsidRDefault="0089324D" w:rsidP="00261EC1">
      <w:pPr>
        <w:widowControl w:val="0"/>
        <w:jc w:val="both"/>
        <w:rPr>
          <w:rFonts w:eastAsia="Calibri"/>
          <w:sz w:val="26"/>
          <w:szCs w:val="26"/>
        </w:rPr>
      </w:pPr>
      <w:r w:rsidRPr="0089324D">
        <w:rPr>
          <w:rFonts w:eastAsia="Calibri"/>
          <w:sz w:val="26"/>
          <w:szCs w:val="26"/>
        </w:rPr>
        <w:t>И.</w:t>
      </w:r>
      <w:r w:rsidR="00261EC1">
        <w:rPr>
          <w:rFonts w:eastAsia="Calibri"/>
          <w:sz w:val="26"/>
          <w:szCs w:val="26"/>
        </w:rPr>
        <w:t xml:space="preserve"> </w:t>
      </w:r>
      <w:r w:rsidRPr="0089324D">
        <w:rPr>
          <w:rFonts w:eastAsia="Calibri"/>
          <w:sz w:val="26"/>
          <w:szCs w:val="26"/>
        </w:rPr>
        <w:t>о.</w:t>
      </w:r>
      <w:r w:rsidR="00261EC1">
        <w:rPr>
          <w:rFonts w:eastAsia="Calibri"/>
          <w:sz w:val="26"/>
          <w:szCs w:val="26"/>
        </w:rPr>
        <w:t xml:space="preserve"> </w:t>
      </w:r>
      <w:r w:rsidRPr="0089324D">
        <w:rPr>
          <w:rFonts w:eastAsia="Calibri"/>
          <w:sz w:val="26"/>
          <w:szCs w:val="26"/>
        </w:rPr>
        <w:t>начальника отдела жилищно-коммунального</w:t>
      </w:r>
    </w:p>
    <w:p w:rsidR="00E84025" w:rsidRPr="00261EC1" w:rsidRDefault="0089324D" w:rsidP="00261EC1">
      <w:pPr>
        <w:widowControl w:val="0"/>
        <w:jc w:val="both"/>
        <w:rPr>
          <w:rFonts w:eastAsia="Calibri"/>
          <w:sz w:val="26"/>
          <w:szCs w:val="26"/>
        </w:rPr>
      </w:pPr>
      <w:r w:rsidRPr="0089324D">
        <w:rPr>
          <w:rFonts w:eastAsia="Calibri"/>
          <w:sz w:val="26"/>
          <w:szCs w:val="26"/>
        </w:rPr>
        <w:t xml:space="preserve">хозяйства Администрации района   </w:t>
      </w:r>
      <w:r w:rsidRPr="0089324D">
        <w:rPr>
          <w:rFonts w:eastAsia="Calibri"/>
          <w:sz w:val="26"/>
          <w:szCs w:val="26"/>
        </w:rPr>
        <w:tab/>
      </w:r>
      <w:r w:rsidRPr="0089324D">
        <w:rPr>
          <w:rFonts w:eastAsia="Calibri"/>
          <w:sz w:val="26"/>
          <w:szCs w:val="26"/>
        </w:rPr>
        <w:tab/>
      </w:r>
      <w:r w:rsidRPr="0089324D">
        <w:rPr>
          <w:rFonts w:eastAsia="Calibri"/>
          <w:sz w:val="26"/>
          <w:szCs w:val="26"/>
        </w:rPr>
        <w:tab/>
        <w:t xml:space="preserve">                              </w:t>
      </w:r>
      <w:r w:rsidR="00261EC1">
        <w:rPr>
          <w:rFonts w:eastAsia="Calibri"/>
          <w:sz w:val="26"/>
          <w:szCs w:val="26"/>
        </w:rPr>
        <w:t xml:space="preserve">    </w:t>
      </w:r>
      <w:r w:rsidRPr="0089324D">
        <w:rPr>
          <w:rFonts w:eastAsia="Calibri"/>
          <w:sz w:val="26"/>
          <w:szCs w:val="26"/>
        </w:rPr>
        <w:t xml:space="preserve">   Ф.Ф.</w:t>
      </w:r>
      <w:r w:rsidR="00261EC1">
        <w:rPr>
          <w:rFonts w:eastAsia="Calibri"/>
          <w:sz w:val="26"/>
          <w:szCs w:val="26"/>
        </w:rPr>
        <w:t xml:space="preserve"> </w:t>
      </w:r>
      <w:r w:rsidRPr="0089324D">
        <w:rPr>
          <w:rFonts w:eastAsia="Calibri"/>
          <w:sz w:val="26"/>
          <w:szCs w:val="26"/>
        </w:rPr>
        <w:t>Казьмин</w:t>
      </w:r>
    </w:p>
    <w:sectPr w:rsidR="00E84025" w:rsidRPr="00261EC1" w:rsidSect="00E84025">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3935"/>
    <w:multiLevelType w:val="hybridMultilevel"/>
    <w:tmpl w:val="2188CE8C"/>
    <w:lvl w:ilvl="0" w:tplc="74787C76">
      <w:start w:val="1"/>
      <w:numFmt w:val="decimal"/>
      <w:lvlText w:val="%1."/>
      <w:lvlJc w:val="left"/>
      <w:pPr>
        <w:ind w:left="1095" w:hanging="49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2AD01869"/>
    <w:multiLevelType w:val="multilevel"/>
    <w:tmpl w:val="848EB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F05505"/>
    <w:rsid w:val="001B4AED"/>
    <w:rsid w:val="001E316F"/>
    <w:rsid w:val="00261EC1"/>
    <w:rsid w:val="002E08D5"/>
    <w:rsid w:val="00302B5B"/>
    <w:rsid w:val="00341FE0"/>
    <w:rsid w:val="00373713"/>
    <w:rsid w:val="003A11BF"/>
    <w:rsid w:val="003B272B"/>
    <w:rsid w:val="004B106C"/>
    <w:rsid w:val="004D3654"/>
    <w:rsid w:val="00527949"/>
    <w:rsid w:val="00556888"/>
    <w:rsid w:val="00565F03"/>
    <w:rsid w:val="0064798F"/>
    <w:rsid w:val="006555E9"/>
    <w:rsid w:val="00695B16"/>
    <w:rsid w:val="006A4854"/>
    <w:rsid w:val="006D3B50"/>
    <w:rsid w:val="00763CB3"/>
    <w:rsid w:val="007905AF"/>
    <w:rsid w:val="00854A63"/>
    <w:rsid w:val="0089324D"/>
    <w:rsid w:val="008B799A"/>
    <w:rsid w:val="008C2AD4"/>
    <w:rsid w:val="008C6173"/>
    <w:rsid w:val="00902ED3"/>
    <w:rsid w:val="00906194"/>
    <w:rsid w:val="009455ED"/>
    <w:rsid w:val="009743AC"/>
    <w:rsid w:val="009C6C94"/>
    <w:rsid w:val="00A66E60"/>
    <w:rsid w:val="00A70599"/>
    <w:rsid w:val="00A711E8"/>
    <w:rsid w:val="00AC7C6D"/>
    <w:rsid w:val="00B130B0"/>
    <w:rsid w:val="00B80299"/>
    <w:rsid w:val="00BB3992"/>
    <w:rsid w:val="00C56BB1"/>
    <w:rsid w:val="00CD7CAB"/>
    <w:rsid w:val="00D922FC"/>
    <w:rsid w:val="00E26CCF"/>
    <w:rsid w:val="00E76ED4"/>
    <w:rsid w:val="00E84025"/>
    <w:rsid w:val="00EB7B88"/>
    <w:rsid w:val="00F05505"/>
    <w:rsid w:val="00F8565B"/>
    <w:rsid w:val="00FB1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81F90-8535-4AFB-8345-A1A73520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5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05505"/>
    <w:pPr>
      <w:keepNext/>
      <w:outlineLvl w:val="0"/>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5505"/>
    <w:rPr>
      <w:rFonts w:ascii="Times New Roman" w:eastAsia="Times New Roman" w:hAnsi="Times New Roman" w:cs="Times New Roman"/>
      <w:sz w:val="26"/>
      <w:szCs w:val="20"/>
      <w:lang w:eastAsia="ru-RU"/>
    </w:rPr>
  </w:style>
  <w:style w:type="paragraph" w:styleId="a3">
    <w:name w:val="Normal (Web)"/>
    <w:basedOn w:val="a"/>
    <w:uiPriority w:val="99"/>
    <w:semiHidden/>
    <w:unhideWhenUsed/>
    <w:rsid w:val="00F05505"/>
    <w:pPr>
      <w:spacing w:before="100" w:beforeAutospacing="1" w:after="100" w:afterAutospacing="1"/>
    </w:pPr>
    <w:rPr>
      <w:sz w:val="24"/>
      <w:szCs w:val="24"/>
    </w:rPr>
  </w:style>
  <w:style w:type="paragraph" w:styleId="a4">
    <w:name w:val="Title"/>
    <w:basedOn w:val="a"/>
    <w:link w:val="a5"/>
    <w:uiPriority w:val="99"/>
    <w:qFormat/>
    <w:rsid w:val="00F05505"/>
    <w:pPr>
      <w:jc w:val="center"/>
    </w:pPr>
    <w:rPr>
      <w:b/>
      <w:sz w:val="28"/>
    </w:rPr>
  </w:style>
  <w:style w:type="character" w:customStyle="1" w:styleId="a5">
    <w:name w:val="Название Знак"/>
    <w:basedOn w:val="a0"/>
    <w:link w:val="a4"/>
    <w:uiPriority w:val="99"/>
    <w:rsid w:val="00F05505"/>
    <w:rPr>
      <w:rFonts w:ascii="Times New Roman" w:eastAsia="Times New Roman" w:hAnsi="Times New Roman" w:cs="Times New Roman"/>
      <w:b/>
      <w:sz w:val="28"/>
      <w:szCs w:val="20"/>
      <w:lang w:eastAsia="ru-RU"/>
    </w:rPr>
  </w:style>
  <w:style w:type="character" w:styleId="a6">
    <w:name w:val="Strong"/>
    <w:basedOn w:val="a0"/>
    <w:uiPriority w:val="22"/>
    <w:qFormat/>
    <w:rsid w:val="00F05505"/>
    <w:rPr>
      <w:b/>
      <w:bCs/>
    </w:rPr>
  </w:style>
  <w:style w:type="character" w:customStyle="1" w:styleId="2">
    <w:name w:val="Основной текст (2)_"/>
    <w:basedOn w:val="a0"/>
    <w:link w:val="20"/>
    <w:rsid w:val="008C6173"/>
    <w:rPr>
      <w:rFonts w:ascii="Times New Roman" w:eastAsia="Times New Roman" w:hAnsi="Times New Roman"/>
      <w:b/>
      <w:bCs/>
      <w:spacing w:val="9"/>
      <w:shd w:val="clear" w:color="auto" w:fill="FFFFFF"/>
    </w:rPr>
  </w:style>
  <w:style w:type="paragraph" w:customStyle="1" w:styleId="20">
    <w:name w:val="Основной текст (2)"/>
    <w:basedOn w:val="a"/>
    <w:link w:val="2"/>
    <w:rsid w:val="008C6173"/>
    <w:pPr>
      <w:widowControl w:val="0"/>
      <w:shd w:val="clear" w:color="auto" w:fill="FFFFFF"/>
      <w:spacing w:line="322" w:lineRule="exact"/>
    </w:pPr>
    <w:rPr>
      <w:rFonts w:cstheme="minorBidi"/>
      <w:b/>
      <w:bCs/>
      <w:spacing w:val="9"/>
      <w:sz w:val="22"/>
      <w:szCs w:val="22"/>
      <w:lang w:eastAsia="en-US"/>
    </w:rPr>
  </w:style>
  <w:style w:type="paragraph" w:styleId="a7">
    <w:name w:val="List Paragraph"/>
    <w:basedOn w:val="a"/>
    <w:uiPriority w:val="34"/>
    <w:qFormat/>
    <w:rsid w:val="008C6173"/>
    <w:pPr>
      <w:ind w:left="720"/>
      <w:contextualSpacing/>
    </w:pPr>
  </w:style>
  <w:style w:type="paragraph" w:styleId="a8">
    <w:name w:val="Balloon Text"/>
    <w:basedOn w:val="a"/>
    <w:link w:val="a9"/>
    <w:uiPriority w:val="99"/>
    <w:semiHidden/>
    <w:unhideWhenUsed/>
    <w:rsid w:val="004D3654"/>
    <w:rPr>
      <w:rFonts w:ascii="Segoe UI" w:hAnsi="Segoe UI" w:cs="Segoe UI"/>
      <w:sz w:val="18"/>
      <w:szCs w:val="18"/>
    </w:rPr>
  </w:style>
  <w:style w:type="character" w:customStyle="1" w:styleId="a9">
    <w:name w:val="Текст выноски Знак"/>
    <w:basedOn w:val="a0"/>
    <w:link w:val="a8"/>
    <w:uiPriority w:val="99"/>
    <w:semiHidden/>
    <w:rsid w:val="004D3654"/>
    <w:rPr>
      <w:rFonts w:ascii="Segoe UI" w:eastAsia="Times New Roman" w:hAnsi="Segoe UI" w:cs="Segoe UI"/>
      <w:sz w:val="18"/>
      <w:szCs w:val="18"/>
      <w:lang w:eastAsia="ru-RU"/>
    </w:rPr>
  </w:style>
  <w:style w:type="character" w:styleId="aa">
    <w:name w:val="annotation reference"/>
    <w:basedOn w:val="a0"/>
    <w:uiPriority w:val="99"/>
    <w:semiHidden/>
    <w:unhideWhenUsed/>
    <w:rsid w:val="008C2AD4"/>
    <w:rPr>
      <w:sz w:val="16"/>
      <w:szCs w:val="16"/>
    </w:rPr>
  </w:style>
  <w:style w:type="paragraph" w:styleId="ab">
    <w:name w:val="annotation text"/>
    <w:basedOn w:val="a"/>
    <w:link w:val="ac"/>
    <w:uiPriority w:val="99"/>
    <w:semiHidden/>
    <w:unhideWhenUsed/>
    <w:rsid w:val="008C2AD4"/>
  </w:style>
  <w:style w:type="character" w:customStyle="1" w:styleId="ac">
    <w:name w:val="Текст примечания Знак"/>
    <w:basedOn w:val="a0"/>
    <w:link w:val="ab"/>
    <w:uiPriority w:val="99"/>
    <w:semiHidden/>
    <w:rsid w:val="008C2AD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8C2AD4"/>
    <w:rPr>
      <w:b/>
      <w:bCs/>
    </w:rPr>
  </w:style>
  <w:style w:type="character" w:customStyle="1" w:styleId="ae">
    <w:name w:val="Тема примечания Знак"/>
    <w:basedOn w:val="ac"/>
    <w:link w:val="ad"/>
    <w:uiPriority w:val="99"/>
    <w:semiHidden/>
    <w:rsid w:val="008C2AD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83835">
      <w:bodyDiv w:val="1"/>
      <w:marLeft w:val="0"/>
      <w:marRight w:val="0"/>
      <w:marTop w:val="0"/>
      <w:marBottom w:val="0"/>
      <w:divBdr>
        <w:top w:val="none" w:sz="0" w:space="0" w:color="auto"/>
        <w:left w:val="none" w:sz="0" w:space="0" w:color="auto"/>
        <w:bottom w:val="none" w:sz="0" w:space="0" w:color="auto"/>
        <w:right w:val="none" w:sz="0" w:space="0" w:color="auto"/>
      </w:divBdr>
    </w:div>
    <w:div w:id="6758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1151</Words>
  <Characters>6563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 Чумадевская</cp:lastModifiedBy>
  <cp:revision>8</cp:revision>
  <cp:lastPrinted>2024-06-21T09:17:00Z</cp:lastPrinted>
  <dcterms:created xsi:type="dcterms:W3CDTF">2024-06-20T05:50:00Z</dcterms:created>
  <dcterms:modified xsi:type="dcterms:W3CDTF">2024-06-26T07:47:00Z</dcterms:modified>
</cp:coreProperties>
</file>