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БУРЛИНСКИЙ РАЙОННЫЙ СОВЕТ НАРОДНЫХ ДЕПУТАТОВ</w:t>
      </w:r>
    </w:p>
    <w:p w:rsidR="0070743B" w:rsidRPr="0070743B" w:rsidRDefault="0070743B" w:rsidP="0070743B">
      <w:pPr>
        <w:keepNext/>
        <w:widowControl w:val="0"/>
        <w:tabs>
          <w:tab w:val="left" w:pos="4962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АЛТАЙСКОГО КРАЯ</w:t>
      </w: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43B" w:rsidRPr="0070743B" w:rsidRDefault="005C2CB1" w:rsidP="0070743B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31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октября </w:t>
      </w:r>
      <w:r w:rsidR="0070743B" w:rsidRPr="0070743B">
        <w:rPr>
          <w:rFonts w:ascii="Times New Roman" w:eastAsia="Times New Roman" w:hAnsi="Times New Roman"/>
          <w:bCs/>
          <w:sz w:val="26"/>
          <w:szCs w:val="28"/>
          <w:lang w:eastAsia="ru-RU"/>
        </w:rPr>
        <w:t>20</w:t>
      </w:r>
      <w:r w:rsidR="000414DD">
        <w:rPr>
          <w:rFonts w:ascii="Times New Roman" w:eastAsia="Times New Roman" w:hAnsi="Times New Roman"/>
          <w:bCs/>
          <w:sz w:val="26"/>
          <w:szCs w:val="28"/>
          <w:lang w:eastAsia="ru-RU"/>
        </w:rPr>
        <w:t>2</w:t>
      </w:r>
      <w:r w:rsidR="001C5E5A">
        <w:rPr>
          <w:rFonts w:ascii="Times New Roman" w:eastAsia="Times New Roman" w:hAnsi="Times New Roman"/>
          <w:bCs/>
          <w:sz w:val="26"/>
          <w:szCs w:val="28"/>
          <w:lang w:eastAsia="ru-RU"/>
        </w:rPr>
        <w:t>3</w:t>
      </w:r>
      <w:r w:rsidR="0070743B" w:rsidRPr="0070743B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.   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                                           </w:t>
      </w:r>
      <w:r w:rsidR="00330B6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</w:t>
      </w:r>
      <w:r w:rsidR="00962A4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</w:t>
      </w:r>
      <w:r w:rsidR="00330B6B">
        <w:rPr>
          <w:rFonts w:ascii="Times New Roman" w:eastAsia="Times New Roman" w:hAnsi="Times New Roman"/>
          <w:sz w:val="26"/>
          <w:szCs w:val="28"/>
          <w:lang w:eastAsia="ru-RU"/>
        </w:rPr>
        <w:t xml:space="preserve">   </w:t>
      </w:r>
      <w:r w:rsidR="006E6515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 № </w:t>
      </w:r>
      <w:r w:rsidR="00962A4B">
        <w:rPr>
          <w:rFonts w:ascii="Times New Roman" w:eastAsia="Times New Roman" w:hAnsi="Times New Roman"/>
          <w:sz w:val="26"/>
          <w:szCs w:val="28"/>
          <w:lang w:eastAsia="ru-RU"/>
        </w:rPr>
        <w:t>33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0743B">
        <w:rPr>
          <w:rFonts w:ascii="Times New Roman" w:eastAsia="Times New Roman" w:hAnsi="Times New Roman"/>
          <w:lang w:eastAsia="ru-RU"/>
        </w:rPr>
        <w:t>с. Бурла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реализации </w:t>
      </w:r>
      <w:r w:rsidR="000414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Стратегии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социально-экономического </w:t>
      </w:r>
      <w:r w:rsidR="005C2CB1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развития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5C2CB1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Бурлинский район </w:t>
      </w:r>
      <w:r w:rsidR="005C2CB1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Алтайского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края на период </w:t>
      </w:r>
      <w:r w:rsidR="005C2CB1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 20</w:t>
      </w:r>
      <w:r w:rsidR="005C2C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35</w:t>
      </w:r>
      <w:r w:rsidR="005C2CB1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20</w:t>
      </w:r>
      <w:r w:rsidR="000414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1C5E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1-2022</w:t>
      </w: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1C5E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ы</w:t>
      </w:r>
    </w:p>
    <w:p w:rsidR="0070743B" w:rsidRPr="0070743B" w:rsidRDefault="0070743B" w:rsidP="0070743B">
      <w:pPr>
        <w:spacing w:after="0" w:line="240" w:lineRule="auto"/>
        <w:ind w:right="32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0743B" w:rsidRPr="0070743B" w:rsidRDefault="0070743B" w:rsidP="0070743B">
      <w:pPr>
        <w:tabs>
          <w:tab w:val="left" w:pos="3040"/>
        </w:tabs>
        <w:spacing w:after="0" w:line="240" w:lineRule="auto"/>
        <w:ind w:firstLine="6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отчет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 о реализации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Стратегии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социально-экономического развития муницип</w:t>
      </w:r>
      <w:r w:rsidR="005C2CB1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ального образования Бурлинский 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район Алтайского края на период до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1-2022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, районный Совет народных депутатов</w:t>
      </w:r>
    </w:p>
    <w:p w:rsidR="0070743B" w:rsidRPr="0070743B" w:rsidRDefault="0070743B" w:rsidP="0070743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Р Е Ш И Л:</w:t>
      </w:r>
    </w:p>
    <w:p w:rsidR="0070743B" w:rsidRDefault="0070743B" w:rsidP="0070743B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1. Отчет о реализации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Стратегии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социально-экономического развития муниц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пального образования </w:t>
      </w:r>
      <w:smartTag w:uri="urn:schemas-microsoft-com:office:smarttags" w:element="PersonName">
        <w:r w:rsidRPr="0070743B">
          <w:rPr>
            <w:rFonts w:ascii="Times New Roman" w:eastAsia="Times New Roman" w:hAnsi="Times New Roman"/>
            <w:sz w:val="26"/>
            <w:szCs w:val="26"/>
            <w:lang w:eastAsia="ru-RU"/>
          </w:rPr>
          <w:t>Бурлинский район</w:t>
        </w:r>
      </w:smartTag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Алтайского края на период до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1-2022</w:t>
      </w:r>
      <w:r w:rsidR="00224A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 (прилагается).</w:t>
      </w:r>
    </w:p>
    <w:p w:rsidR="005C2CB1" w:rsidRDefault="005C2CB1" w:rsidP="0070743B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Администрации района обратить внимание на необходимость обеспечения выполнения принятых параметров Стратегии социально-экономического развития муниципального образования Бурлинский район на период до 2035 года в рамках установленных индикаторов.</w:t>
      </w:r>
    </w:p>
    <w:p w:rsidR="00583532" w:rsidRPr="0070743B" w:rsidRDefault="00583532" w:rsidP="0070743B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Продолжить целенаправленную работу по привлечению в район инвесторов и инвестиций из различных источников.</w:t>
      </w:r>
    </w:p>
    <w:p w:rsidR="00583532" w:rsidRPr="00583532" w:rsidRDefault="00304068" w:rsidP="0058353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3" w:firstLine="69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583532" w:rsidRPr="00583532">
        <w:rPr>
          <w:rFonts w:ascii="Times New Roman" w:eastAsia="Times New Roman" w:hAnsi="Times New Roman"/>
          <w:sz w:val="26"/>
          <w:szCs w:val="26"/>
          <w:lang w:eastAsia="ru-RU"/>
        </w:rPr>
        <w:t>Обнародовать данное решение на официальном Интернет-сайте Администрации Бурлинского района.</w:t>
      </w:r>
    </w:p>
    <w:p w:rsidR="0070743B" w:rsidRPr="0070743B" w:rsidRDefault="0070743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30B6B" w:rsidRDefault="00330B6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Председатель Бурлинского рай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ого </w:t>
      </w:r>
    </w:p>
    <w:p w:rsidR="0070743B" w:rsidRPr="0070743B" w:rsidRDefault="000414DD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народных депутатов 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</w:t>
      </w:r>
      <w:r w:rsidR="005835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Е.А. Голове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ко</w:t>
      </w:r>
    </w:p>
    <w:p w:rsidR="0070743B" w:rsidRPr="0070743B" w:rsidRDefault="0070743B" w:rsidP="0070743B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70743B" w:rsidRDefault="0070743B" w:rsidP="005C2E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0AF4" w:rsidRPr="008343E4" w:rsidRDefault="0070743B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8B5C47" w:rsidRPr="008343E4">
        <w:rPr>
          <w:rFonts w:ascii="Times New Roman" w:hAnsi="Times New Roman"/>
          <w:b/>
          <w:sz w:val="28"/>
          <w:szCs w:val="28"/>
        </w:rPr>
        <w:lastRenderedPageBreak/>
        <w:t>О Т Ч Ё</w:t>
      </w:r>
      <w:r w:rsidR="00590AF4" w:rsidRPr="008343E4">
        <w:rPr>
          <w:rFonts w:ascii="Times New Roman" w:hAnsi="Times New Roman"/>
          <w:b/>
          <w:sz w:val="28"/>
          <w:szCs w:val="28"/>
        </w:rPr>
        <w:t xml:space="preserve"> Т</w:t>
      </w:r>
    </w:p>
    <w:p w:rsidR="00590AF4" w:rsidRPr="008343E4" w:rsidRDefault="00590AF4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 xml:space="preserve">о реализации </w:t>
      </w:r>
      <w:r w:rsidR="00A420E2" w:rsidRPr="008343E4">
        <w:rPr>
          <w:rFonts w:ascii="Times New Roman" w:hAnsi="Times New Roman"/>
          <w:b/>
          <w:sz w:val="28"/>
          <w:szCs w:val="28"/>
        </w:rPr>
        <w:t>Стратегии</w:t>
      </w:r>
      <w:r w:rsidRPr="008343E4">
        <w:rPr>
          <w:rFonts w:ascii="Times New Roman" w:hAnsi="Times New Roman"/>
          <w:b/>
          <w:sz w:val="28"/>
          <w:szCs w:val="28"/>
        </w:rPr>
        <w:t xml:space="preserve"> социально-экономического</w:t>
      </w:r>
    </w:p>
    <w:p w:rsidR="00227CE6" w:rsidRPr="008343E4" w:rsidRDefault="00590AF4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 xml:space="preserve">развития муниципального образования </w:t>
      </w:r>
      <w:smartTag w:uri="urn:schemas-microsoft-com:office:smarttags" w:element="PersonName">
        <w:r w:rsidRPr="008343E4">
          <w:rPr>
            <w:rFonts w:ascii="Times New Roman" w:hAnsi="Times New Roman"/>
            <w:b/>
            <w:sz w:val="28"/>
            <w:szCs w:val="28"/>
          </w:rPr>
          <w:t>Бурлинский район</w:t>
        </w:r>
      </w:smartTag>
      <w:r w:rsidR="000E2607" w:rsidRPr="008343E4">
        <w:rPr>
          <w:rFonts w:ascii="Times New Roman" w:hAnsi="Times New Roman"/>
          <w:b/>
          <w:sz w:val="28"/>
          <w:szCs w:val="28"/>
        </w:rPr>
        <w:t xml:space="preserve"> </w:t>
      </w:r>
    </w:p>
    <w:p w:rsidR="00590AF4" w:rsidRPr="008343E4" w:rsidRDefault="000E2607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>Алтайского края на пер</w:t>
      </w:r>
      <w:r w:rsidRPr="008343E4">
        <w:rPr>
          <w:rFonts w:ascii="Times New Roman" w:hAnsi="Times New Roman"/>
          <w:b/>
          <w:sz w:val="28"/>
          <w:szCs w:val="28"/>
        </w:rPr>
        <w:t>и</w:t>
      </w:r>
      <w:r w:rsidRPr="008343E4">
        <w:rPr>
          <w:rFonts w:ascii="Times New Roman" w:hAnsi="Times New Roman"/>
          <w:b/>
          <w:sz w:val="28"/>
          <w:szCs w:val="28"/>
        </w:rPr>
        <w:t>од до 20</w:t>
      </w:r>
      <w:r w:rsidR="00A420E2" w:rsidRPr="008343E4">
        <w:rPr>
          <w:rFonts w:ascii="Times New Roman" w:hAnsi="Times New Roman"/>
          <w:b/>
          <w:sz w:val="28"/>
          <w:szCs w:val="28"/>
        </w:rPr>
        <w:t>35</w:t>
      </w:r>
      <w:r w:rsidRPr="008343E4">
        <w:rPr>
          <w:rFonts w:ascii="Times New Roman" w:hAnsi="Times New Roman"/>
          <w:b/>
          <w:sz w:val="28"/>
          <w:szCs w:val="28"/>
        </w:rPr>
        <w:t xml:space="preserve"> года </w:t>
      </w:r>
      <w:r w:rsidR="00382787" w:rsidRPr="008343E4">
        <w:rPr>
          <w:rFonts w:ascii="Times New Roman" w:hAnsi="Times New Roman"/>
          <w:b/>
          <w:sz w:val="28"/>
          <w:szCs w:val="28"/>
        </w:rPr>
        <w:t>в</w:t>
      </w:r>
      <w:r w:rsidR="00590AF4" w:rsidRPr="008343E4">
        <w:rPr>
          <w:rFonts w:ascii="Times New Roman" w:hAnsi="Times New Roman"/>
          <w:b/>
          <w:sz w:val="28"/>
          <w:szCs w:val="28"/>
        </w:rPr>
        <w:t xml:space="preserve"> 20</w:t>
      </w:r>
      <w:r w:rsidR="00A420E2" w:rsidRPr="008343E4">
        <w:rPr>
          <w:rFonts w:ascii="Times New Roman" w:hAnsi="Times New Roman"/>
          <w:b/>
          <w:sz w:val="28"/>
          <w:szCs w:val="28"/>
        </w:rPr>
        <w:t>2</w:t>
      </w:r>
      <w:r w:rsidR="001C5E5A">
        <w:rPr>
          <w:rFonts w:ascii="Times New Roman" w:hAnsi="Times New Roman"/>
          <w:b/>
          <w:sz w:val="28"/>
          <w:szCs w:val="28"/>
        </w:rPr>
        <w:t>1-2022</w:t>
      </w:r>
      <w:r w:rsidR="00590AF4" w:rsidRPr="008343E4">
        <w:rPr>
          <w:rFonts w:ascii="Times New Roman" w:hAnsi="Times New Roman"/>
          <w:b/>
          <w:sz w:val="28"/>
          <w:szCs w:val="28"/>
        </w:rPr>
        <w:t xml:space="preserve"> год</w:t>
      </w:r>
      <w:r w:rsidR="001C5E5A">
        <w:rPr>
          <w:rFonts w:ascii="Times New Roman" w:hAnsi="Times New Roman"/>
          <w:b/>
          <w:sz w:val="28"/>
          <w:szCs w:val="28"/>
        </w:rPr>
        <w:t>ы</w:t>
      </w:r>
    </w:p>
    <w:p w:rsidR="00590AF4" w:rsidRPr="00D234BB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C5E5A" w:rsidRPr="009C09F2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Основными принципами, заложенными в Стратегию социально-экономического развития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09F2">
        <w:rPr>
          <w:rFonts w:ascii="Times New Roman" w:hAnsi="Times New Roman"/>
          <w:sz w:val="26"/>
          <w:szCs w:val="26"/>
        </w:rPr>
        <w:t>района</w:t>
      </w:r>
      <w:r>
        <w:rPr>
          <w:rFonts w:ascii="Times New Roman" w:hAnsi="Times New Roman"/>
          <w:sz w:val="26"/>
          <w:szCs w:val="26"/>
        </w:rPr>
        <w:t xml:space="preserve"> (</w:t>
      </w:r>
      <w:r w:rsidRPr="00A420E2">
        <w:rPr>
          <w:rFonts w:ascii="Times New Roman" w:hAnsi="Times New Roman"/>
          <w:sz w:val="26"/>
          <w:szCs w:val="26"/>
        </w:rPr>
        <w:t xml:space="preserve">Стратегия социально-экономического развития Бурлинского района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9F6D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принята</w:t>
      </w:r>
      <w:r w:rsidRPr="00A420E2">
        <w:rPr>
          <w:rFonts w:ascii="Times New Roman" w:hAnsi="Times New Roman"/>
          <w:sz w:val="26"/>
          <w:szCs w:val="26"/>
        </w:rPr>
        <w:t xml:space="preserve"> решением районного Совета народных депутатов от 17.12.2019г.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420E2">
        <w:rPr>
          <w:rFonts w:ascii="Times New Roman" w:hAnsi="Times New Roman"/>
          <w:sz w:val="26"/>
          <w:szCs w:val="26"/>
        </w:rPr>
        <w:t>№ 40</w:t>
      </w:r>
      <w:r>
        <w:rPr>
          <w:rFonts w:ascii="Times New Roman" w:hAnsi="Times New Roman"/>
          <w:sz w:val="26"/>
          <w:szCs w:val="26"/>
        </w:rPr>
        <w:t>) я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ляются:</w:t>
      </w:r>
    </w:p>
    <w:p w:rsidR="001C5E5A" w:rsidRPr="009C09F2" w:rsidRDefault="001C5E5A" w:rsidP="001C5E5A">
      <w:pPr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1) усиление конкурентоспособности районной социально-экономической сист</w:t>
      </w:r>
      <w:r w:rsidRPr="009C09F2">
        <w:rPr>
          <w:rFonts w:ascii="Times New Roman" w:hAnsi="Times New Roman"/>
          <w:sz w:val="26"/>
          <w:szCs w:val="26"/>
        </w:rPr>
        <w:t>е</w:t>
      </w:r>
      <w:r w:rsidRPr="009C09F2">
        <w:rPr>
          <w:rFonts w:ascii="Times New Roman" w:hAnsi="Times New Roman"/>
          <w:sz w:val="26"/>
          <w:szCs w:val="26"/>
        </w:rPr>
        <w:t>мы и всей системы управления за счет ее последовательной модернизации. Приоритеты страт</w:t>
      </w:r>
      <w:r w:rsidRPr="009C09F2">
        <w:rPr>
          <w:rFonts w:ascii="Times New Roman" w:hAnsi="Times New Roman"/>
          <w:sz w:val="26"/>
          <w:szCs w:val="26"/>
        </w:rPr>
        <w:t>е</w:t>
      </w:r>
      <w:r w:rsidRPr="009C09F2">
        <w:rPr>
          <w:rFonts w:ascii="Times New Roman" w:hAnsi="Times New Roman"/>
          <w:sz w:val="26"/>
          <w:szCs w:val="26"/>
        </w:rPr>
        <w:t>гического развития Бурлинского района заключаются в преодолении технологической о</w:t>
      </w:r>
      <w:r w:rsidRPr="009C09F2">
        <w:rPr>
          <w:rFonts w:ascii="Times New Roman" w:hAnsi="Times New Roman"/>
          <w:sz w:val="26"/>
          <w:szCs w:val="26"/>
        </w:rPr>
        <w:t>т</w:t>
      </w:r>
      <w:r w:rsidRPr="009C09F2">
        <w:rPr>
          <w:rFonts w:ascii="Times New Roman" w:hAnsi="Times New Roman"/>
          <w:sz w:val="26"/>
          <w:szCs w:val="26"/>
        </w:rPr>
        <w:t>сталости, широкомасштабном обновлении как производственной, так и социальной сф</w:t>
      </w:r>
      <w:r w:rsidRPr="009C09F2">
        <w:rPr>
          <w:rFonts w:ascii="Times New Roman" w:hAnsi="Times New Roman"/>
          <w:sz w:val="26"/>
          <w:szCs w:val="26"/>
        </w:rPr>
        <w:t>е</w:t>
      </w:r>
      <w:r w:rsidRPr="009C09F2">
        <w:rPr>
          <w:rFonts w:ascii="Times New Roman" w:hAnsi="Times New Roman"/>
          <w:sz w:val="26"/>
          <w:szCs w:val="26"/>
        </w:rPr>
        <w:t>ры;</w:t>
      </w:r>
    </w:p>
    <w:p w:rsidR="001C5E5A" w:rsidRPr="009C09F2" w:rsidRDefault="001C5E5A" w:rsidP="001C5E5A">
      <w:pPr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2)  усиление</w:t>
      </w:r>
      <w:r w:rsidR="00E2014A">
        <w:rPr>
          <w:rFonts w:ascii="Times New Roman" w:hAnsi="Times New Roman"/>
          <w:sz w:val="26"/>
          <w:szCs w:val="26"/>
        </w:rPr>
        <w:t xml:space="preserve"> социальной направленности всех </w:t>
      </w:r>
      <w:r w:rsidRPr="009C09F2">
        <w:rPr>
          <w:rFonts w:ascii="Times New Roman" w:hAnsi="Times New Roman"/>
          <w:sz w:val="26"/>
          <w:szCs w:val="26"/>
        </w:rPr>
        <w:t>управленческих решений</w:t>
      </w:r>
      <w:r w:rsidR="00E2014A">
        <w:rPr>
          <w:rFonts w:ascii="Times New Roman" w:hAnsi="Times New Roman"/>
          <w:sz w:val="26"/>
          <w:szCs w:val="26"/>
        </w:rPr>
        <w:t>,</w:t>
      </w:r>
      <w:r w:rsidRPr="009C09F2">
        <w:rPr>
          <w:rFonts w:ascii="Times New Roman" w:hAnsi="Times New Roman"/>
          <w:sz w:val="26"/>
          <w:szCs w:val="26"/>
        </w:rPr>
        <w:t xml:space="preserve"> и акти</w:t>
      </w:r>
      <w:r w:rsidRPr="009C09F2">
        <w:rPr>
          <w:rFonts w:ascii="Times New Roman" w:hAnsi="Times New Roman"/>
          <w:sz w:val="26"/>
          <w:szCs w:val="26"/>
        </w:rPr>
        <w:t>в</w:t>
      </w:r>
      <w:r w:rsidRPr="009C09F2">
        <w:rPr>
          <w:rFonts w:ascii="Times New Roman" w:hAnsi="Times New Roman"/>
          <w:sz w:val="26"/>
          <w:szCs w:val="26"/>
        </w:rPr>
        <w:t>ная политика по формированию «среднего класса», повышению степени социальной защ</w:t>
      </w:r>
      <w:r w:rsidRPr="009C09F2">
        <w:rPr>
          <w:rFonts w:ascii="Times New Roman" w:hAnsi="Times New Roman"/>
          <w:sz w:val="26"/>
          <w:szCs w:val="26"/>
        </w:rPr>
        <w:t>и</w:t>
      </w:r>
      <w:r w:rsidRPr="009C09F2">
        <w:rPr>
          <w:rFonts w:ascii="Times New Roman" w:hAnsi="Times New Roman"/>
          <w:sz w:val="26"/>
          <w:szCs w:val="26"/>
        </w:rPr>
        <w:t>щенности граждан Бурлинского района. Социальная направленность Стратегии должна найти отражение в определении конкретных направлений деятельности органов исполн</w:t>
      </w:r>
      <w:r w:rsidRPr="009C09F2">
        <w:rPr>
          <w:rFonts w:ascii="Times New Roman" w:hAnsi="Times New Roman"/>
          <w:sz w:val="26"/>
          <w:szCs w:val="26"/>
        </w:rPr>
        <w:t>и</w:t>
      </w:r>
      <w:r w:rsidRPr="009C09F2">
        <w:rPr>
          <w:rFonts w:ascii="Times New Roman" w:hAnsi="Times New Roman"/>
          <w:sz w:val="26"/>
          <w:szCs w:val="26"/>
        </w:rPr>
        <w:t>тельной власти Бурлинского района, ориентированных на устранение ключевых пр</w:t>
      </w:r>
      <w:r w:rsidRPr="009C09F2">
        <w:rPr>
          <w:rFonts w:ascii="Times New Roman" w:hAnsi="Times New Roman"/>
          <w:sz w:val="26"/>
          <w:szCs w:val="26"/>
        </w:rPr>
        <w:t>о</w:t>
      </w:r>
      <w:r w:rsidRPr="009C09F2">
        <w:rPr>
          <w:rFonts w:ascii="Times New Roman" w:hAnsi="Times New Roman"/>
          <w:sz w:val="26"/>
          <w:szCs w:val="26"/>
        </w:rPr>
        <w:t>блем в жизнедеятельности населения и мобилизацию всех располагаемых ресурсов для эффе</w:t>
      </w:r>
      <w:r w:rsidRPr="009C09F2">
        <w:rPr>
          <w:rFonts w:ascii="Times New Roman" w:hAnsi="Times New Roman"/>
          <w:sz w:val="26"/>
          <w:szCs w:val="26"/>
        </w:rPr>
        <w:t>к</w:t>
      </w:r>
      <w:r w:rsidRPr="009C09F2">
        <w:rPr>
          <w:rFonts w:ascii="Times New Roman" w:hAnsi="Times New Roman"/>
          <w:sz w:val="26"/>
          <w:szCs w:val="26"/>
        </w:rPr>
        <w:t>тивного решения задач социального развития;</w:t>
      </w:r>
    </w:p>
    <w:p w:rsidR="001C5E5A" w:rsidRPr="009C09F2" w:rsidRDefault="001C5E5A" w:rsidP="001C5E5A">
      <w:pPr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3) более широкое использование принципа государственно-частного партнерства и социальной ответственности бизнеса. Корпоративная социальная ответственность дол</w:t>
      </w:r>
      <w:r w:rsidRPr="009C09F2">
        <w:rPr>
          <w:rFonts w:ascii="Times New Roman" w:hAnsi="Times New Roman"/>
          <w:sz w:val="26"/>
          <w:szCs w:val="26"/>
        </w:rPr>
        <w:t>ж</w:t>
      </w:r>
      <w:r w:rsidRPr="009C09F2">
        <w:rPr>
          <w:rFonts w:ascii="Times New Roman" w:hAnsi="Times New Roman"/>
          <w:sz w:val="26"/>
          <w:szCs w:val="26"/>
        </w:rPr>
        <w:t>на опираться на инвестиции, имеющие социальную направленность, и на социально ответс</w:t>
      </w:r>
      <w:r w:rsidRPr="009C09F2">
        <w:rPr>
          <w:rFonts w:ascii="Times New Roman" w:hAnsi="Times New Roman"/>
          <w:sz w:val="26"/>
          <w:szCs w:val="26"/>
        </w:rPr>
        <w:t>т</w:t>
      </w:r>
      <w:r w:rsidRPr="009C09F2">
        <w:rPr>
          <w:rFonts w:ascii="Times New Roman" w:hAnsi="Times New Roman"/>
          <w:sz w:val="26"/>
          <w:szCs w:val="26"/>
        </w:rPr>
        <w:t>венное поведение, что является взаимовыгодным как для компании, так и для о</w:t>
      </w:r>
      <w:r w:rsidRPr="009C09F2">
        <w:rPr>
          <w:rFonts w:ascii="Times New Roman" w:hAnsi="Times New Roman"/>
          <w:sz w:val="26"/>
          <w:szCs w:val="26"/>
        </w:rPr>
        <w:t>б</w:t>
      </w:r>
      <w:r w:rsidRPr="009C09F2">
        <w:rPr>
          <w:rFonts w:ascii="Times New Roman" w:hAnsi="Times New Roman"/>
          <w:sz w:val="26"/>
          <w:szCs w:val="26"/>
        </w:rPr>
        <w:t>щества;</w:t>
      </w:r>
    </w:p>
    <w:p w:rsidR="001C5E5A" w:rsidRDefault="001C5E5A" w:rsidP="001C5E5A">
      <w:pPr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4) обеспечение согласованности с документами долгосрочного развития Алтайск</w:t>
      </w:r>
      <w:r w:rsidRPr="009C09F2">
        <w:rPr>
          <w:rFonts w:ascii="Times New Roman" w:hAnsi="Times New Roman"/>
          <w:sz w:val="26"/>
          <w:szCs w:val="26"/>
        </w:rPr>
        <w:t>о</w:t>
      </w:r>
      <w:r w:rsidRPr="009C09F2">
        <w:rPr>
          <w:rFonts w:ascii="Times New Roman" w:hAnsi="Times New Roman"/>
          <w:sz w:val="26"/>
          <w:szCs w:val="26"/>
        </w:rPr>
        <w:t>го края, с системой мероприятий органов государственной власти Алтайского края.</w:t>
      </w:r>
    </w:p>
    <w:p w:rsidR="001C5E5A" w:rsidRPr="009C09F2" w:rsidRDefault="001C5E5A" w:rsidP="001C5E5A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Бурлинский район имеет достаточно хорошие стартовые условия для устойчивого развития. </w:t>
      </w:r>
    </w:p>
    <w:p w:rsidR="001C5E5A" w:rsidRPr="009C09F2" w:rsidRDefault="001C5E5A" w:rsidP="001C5E5A">
      <w:pPr>
        <w:spacing w:after="0" w:line="240" w:lineRule="auto"/>
        <w:ind w:firstLine="741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Стратегический анализ позволяет выделить ряд конкурентных преимуществ ра</w:t>
      </w:r>
      <w:r w:rsidRPr="009C09F2">
        <w:rPr>
          <w:rFonts w:ascii="Times New Roman" w:hAnsi="Times New Roman"/>
          <w:sz w:val="26"/>
          <w:szCs w:val="26"/>
        </w:rPr>
        <w:t>й</w:t>
      </w:r>
      <w:r w:rsidRPr="009C09F2">
        <w:rPr>
          <w:rFonts w:ascii="Times New Roman" w:hAnsi="Times New Roman"/>
          <w:sz w:val="26"/>
          <w:szCs w:val="26"/>
        </w:rPr>
        <w:t xml:space="preserve">она, создающих условия для его социально-экономического развития: </w:t>
      </w:r>
    </w:p>
    <w:p w:rsidR="001C5E5A" w:rsidRPr="009C09F2" w:rsidRDefault="001C5E5A" w:rsidP="001C5E5A">
      <w:pPr>
        <w:numPr>
          <w:ilvl w:val="0"/>
          <w:numId w:val="11"/>
        </w:numPr>
        <w:tabs>
          <w:tab w:val="clear" w:pos="1503"/>
          <w:tab w:val="num" w:pos="360"/>
          <w:tab w:val="left" w:pos="1083"/>
        </w:tabs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Выгодное географическое расположение в Алтайском крае на пересечении ва</w:t>
      </w:r>
      <w:r w:rsidRPr="009C09F2">
        <w:rPr>
          <w:rFonts w:ascii="Times New Roman" w:hAnsi="Times New Roman"/>
          <w:sz w:val="26"/>
          <w:szCs w:val="26"/>
        </w:rPr>
        <w:t>ж</w:t>
      </w:r>
      <w:r w:rsidRPr="009C09F2">
        <w:rPr>
          <w:rFonts w:ascii="Times New Roman" w:hAnsi="Times New Roman"/>
          <w:sz w:val="26"/>
          <w:szCs w:val="26"/>
        </w:rPr>
        <w:t xml:space="preserve">нейших коммуникаций (железнодорожных, автомобильных); </w:t>
      </w:r>
    </w:p>
    <w:p w:rsidR="001C5E5A" w:rsidRPr="009C09F2" w:rsidRDefault="001C5E5A" w:rsidP="001C5E5A">
      <w:pPr>
        <w:numPr>
          <w:ilvl w:val="0"/>
          <w:numId w:val="11"/>
        </w:numPr>
        <w:tabs>
          <w:tab w:val="clear" w:pos="1503"/>
          <w:tab w:val="num" w:pos="360"/>
          <w:tab w:val="left" w:pos="1083"/>
        </w:tabs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Высокий рекреационный потенциал;</w:t>
      </w:r>
    </w:p>
    <w:p w:rsidR="001C5E5A" w:rsidRPr="009C09F2" w:rsidRDefault="001C5E5A" w:rsidP="001C5E5A">
      <w:pPr>
        <w:numPr>
          <w:ilvl w:val="0"/>
          <w:numId w:val="11"/>
        </w:numPr>
        <w:tabs>
          <w:tab w:val="clear" w:pos="1503"/>
          <w:tab w:val="num" w:pos="360"/>
          <w:tab w:val="left" w:pos="1083"/>
        </w:tabs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Возможности развития туризма;</w:t>
      </w:r>
    </w:p>
    <w:p w:rsidR="001C5E5A" w:rsidRPr="009C09F2" w:rsidRDefault="001C5E5A" w:rsidP="001C5E5A">
      <w:pPr>
        <w:numPr>
          <w:ilvl w:val="0"/>
          <w:numId w:val="11"/>
        </w:numPr>
        <w:tabs>
          <w:tab w:val="clear" w:pos="1503"/>
          <w:tab w:val="num" w:pos="360"/>
          <w:tab w:val="left" w:pos="1050"/>
        </w:tabs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 Стабильная деятельность потребительского рынка.</w:t>
      </w:r>
    </w:p>
    <w:p w:rsidR="001C5E5A" w:rsidRPr="009C09F2" w:rsidRDefault="001C5E5A" w:rsidP="001C5E5A">
      <w:pPr>
        <w:pStyle w:val="1"/>
        <w:spacing w:before="0"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В целом в Бурлинском районе содержится значительный потенциал для успешн</w:t>
      </w:r>
      <w:r w:rsidRPr="009C09F2">
        <w:rPr>
          <w:rFonts w:ascii="Times New Roman" w:hAnsi="Times New Roman"/>
          <w:sz w:val="26"/>
          <w:szCs w:val="26"/>
        </w:rPr>
        <w:t>о</w:t>
      </w:r>
      <w:r w:rsidRPr="009C09F2">
        <w:rPr>
          <w:rFonts w:ascii="Times New Roman" w:hAnsi="Times New Roman"/>
          <w:sz w:val="26"/>
          <w:szCs w:val="26"/>
        </w:rPr>
        <w:t>го развития. Район готов к формированию системы инвестиционной, экономической, соц</w:t>
      </w:r>
      <w:r w:rsidRPr="009C09F2">
        <w:rPr>
          <w:rFonts w:ascii="Times New Roman" w:hAnsi="Times New Roman"/>
          <w:sz w:val="26"/>
          <w:szCs w:val="26"/>
        </w:rPr>
        <w:t>и</w:t>
      </w:r>
      <w:r w:rsidRPr="009C09F2">
        <w:rPr>
          <w:rFonts w:ascii="Times New Roman" w:hAnsi="Times New Roman"/>
          <w:sz w:val="26"/>
          <w:szCs w:val="26"/>
        </w:rPr>
        <w:t xml:space="preserve">альной и гражданской политики в обеспечении высокого качества жизни населения, </w:t>
      </w:r>
      <w:bookmarkStart w:id="0" w:name="_Toc190229831"/>
      <w:bookmarkStart w:id="1" w:name="_Toc190229995"/>
      <w:bookmarkStart w:id="2" w:name="_Toc190230588"/>
      <w:bookmarkStart w:id="3" w:name="_Toc190230721"/>
      <w:bookmarkStart w:id="4" w:name="_Toc190234859"/>
      <w:bookmarkEnd w:id="0"/>
      <w:bookmarkEnd w:id="1"/>
      <w:bookmarkEnd w:id="2"/>
      <w:bookmarkEnd w:id="3"/>
      <w:bookmarkEnd w:id="4"/>
      <w:r w:rsidRPr="009C09F2">
        <w:rPr>
          <w:rFonts w:ascii="Times New Roman" w:hAnsi="Times New Roman"/>
          <w:sz w:val="26"/>
          <w:szCs w:val="26"/>
        </w:rPr>
        <w:t>отв</w:t>
      </w:r>
      <w:r w:rsidRPr="009C09F2">
        <w:rPr>
          <w:rFonts w:ascii="Times New Roman" w:hAnsi="Times New Roman"/>
          <w:sz w:val="26"/>
          <w:szCs w:val="26"/>
        </w:rPr>
        <w:t>е</w:t>
      </w:r>
      <w:r w:rsidRPr="009C09F2">
        <w:rPr>
          <w:rFonts w:ascii="Times New Roman" w:hAnsi="Times New Roman"/>
          <w:sz w:val="26"/>
          <w:szCs w:val="26"/>
        </w:rPr>
        <w:t>чающей требованиям сегодняшнего времени.</w:t>
      </w:r>
    </w:p>
    <w:p w:rsidR="001C5E5A" w:rsidRPr="009C09F2" w:rsidRDefault="001C5E5A" w:rsidP="001C5E5A">
      <w:pPr>
        <w:pStyle w:val="af"/>
        <w:spacing w:before="0" w:line="240" w:lineRule="auto"/>
        <w:ind w:firstLine="684"/>
        <w:rPr>
          <w:sz w:val="26"/>
          <w:szCs w:val="26"/>
        </w:rPr>
      </w:pPr>
      <w:r>
        <w:rPr>
          <w:b/>
          <w:color w:val="000000"/>
          <w:sz w:val="26"/>
          <w:szCs w:val="26"/>
          <w:lang w:val="ru-RU"/>
        </w:rPr>
        <w:t>Целью</w:t>
      </w:r>
      <w:r w:rsidRPr="009C09F2">
        <w:rPr>
          <w:b/>
          <w:color w:val="000000"/>
          <w:sz w:val="26"/>
          <w:szCs w:val="26"/>
        </w:rPr>
        <w:t xml:space="preserve"> Стратеги</w:t>
      </w:r>
      <w:r>
        <w:rPr>
          <w:b/>
          <w:color w:val="000000"/>
          <w:sz w:val="26"/>
          <w:szCs w:val="26"/>
        </w:rPr>
        <w:t>ческого социально-экономического развития муниципального образования Бурлинский район Алтайского края</w:t>
      </w:r>
      <w:r w:rsidRPr="009C09F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является - </w:t>
      </w:r>
      <w:r w:rsidRPr="009C09F2">
        <w:rPr>
          <w:color w:val="000000"/>
          <w:sz w:val="26"/>
          <w:szCs w:val="26"/>
        </w:rPr>
        <w:t>формирование благоприятной социальной среды, создающей условия для комфортного проживания,</w:t>
      </w:r>
      <w:r w:rsidRPr="009C09F2">
        <w:rPr>
          <w:sz w:val="26"/>
          <w:szCs w:val="26"/>
        </w:rPr>
        <w:t xml:space="preserve"> обеспечивающей устойчивый экономический рост, способствующий повышению благосостояния и качества жизни</w:t>
      </w:r>
      <w:r w:rsidRPr="009C09F2">
        <w:rPr>
          <w:color w:val="000000"/>
          <w:sz w:val="26"/>
          <w:szCs w:val="26"/>
        </w:rPr>
        <w:t xml:space="preserve"> насел</w:t>
      </w:r>
      <w:r w:rsidRPr="009C09F2">
        <w:rPr>
          <w:color w:val="000000"/>
          <w:sz w:val="26"/>
          <w:szCs w:val="26"/>
        </w:rPr>
        <w:t>е</w:t>
      </w:r>
      <w:r w:rsidRPr="009C09F2">
        <w:rPr>
          <w:color w:val="000000"/>
          <w:sz w:val="26"/>
          <w:szCs w:val="26"/>
        </w:rPr>
        <w:t>ния.</w:t>
      </w:r>
    </w:p>
    <w:p w:rsidR="001C5E5A" w:rsidRPr="009C09F2" w:rsidRDefault="001C5E5A" w:rsidP="001C5E5A">
      <w:pPr>
        <w:tabs>
          <w:tab w:val="left" w:pos="1080"/>
        </w:tabs>
        <w:spacing w:after="0" w:line="240" w:lineRule="auto"/>
        <w:ind w:firstLineChars="240" w:firstLine="624"/>
        <w:jc w:val="both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9C09F2">
        <w:rPr>
          <w:rFonts w:ascii="Times New Roman" w:hAnsi="Times New Roman"/>
          <w:color w:val="000000"/>
          <w:sz w:val="26"/>
          <w:szCs w:val="26"/>
        </w:rPr>
        <w:t>Реализация цел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9C09F2">
        <w:rPr>
          <w:rFonts w:ascii="Times New Roman" w:hAnsi="Times New Roman"/>
          <w:color w:val="000000"/>
          <w:sz w:val="26"/>
          <w:szCs w:val="26"/>
        </w:rPr>
        <w:t xml:space="preserve"> предполагает</w:t>
      </w:r>
      <w:r w:rsidRPr="009C09F2">
        <w:rPr>
          <w:rFonts w:ascii="Times New Roman" w:hAnsi="Times New Roman"/>
          <w:color w:val="000000"/>
          <w:spacing w:val="-6"/>
          <w:sz w:val="26"/>
          <w:szCs w:val="26"/>
        </w:rPr>
        <w:t xml:space="preserve"> решение следующих задач:</w:t>
      </w:r>
    </w:p>
    <w:p w:rsidR="001C5E5A" w:rsidRPr="009C09F2" w:rsidRDefault="001C5E5A" w:rsidP="001C5E5A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развитие Бурлинского района как социально ориентированной территории;</w:t>
      </w:r>
    </w:p>
    <w:p w:rsidR="001C5E5A" w:rsidRPr="009C09F2" w:rsidRDefault="001C5E5A" w:rsidP="001C5E5A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устойчивое функционирование и развитие инфраструктуры и систем жизнеобе</w:t>
      </w:r>
      <w:r w:rsidRPr="009C09F2">
        <w:rPr>
          <w:rFonts w:ascii="Times New Roman" w:hAnsi="Times New Roman"/>
          <w:sz w:val="26"/>
          <w:szCs w:val="26"/>
        </w:rPr>
        <w:t>с</w:t>
      </w:r>
      <w:r w:rsidRPr="009C09F2">
        <w:rPr>
          <w:rFonts w:ascii="Times New Roman" w:hAnsi="Times New Roman"/>
          <w:sz w:val="26"/>
          <w:szCs w:val="26"/>
        </w:rPr>
        <w:lastRenderedPageBreak/>
        <w:t>печения муниципального образования, позволяющее сформировать здоровую, безопа</w:t>
      </w:r>
      <w:r w:rsidRPr="009C09F2">
        <w:rPr>
          <w:rFonts w:ascii="Times New Roman" w:hAnsi="Times New Roman"/>
          <w:sz w:val="26"/>
          <w:szCs w:val="26"/>
        </w:rPr>
        <w:t>с</w:t>
      </w:r>
      <w:r w:rsidRPr="009C09F2">
        <w:rPr>
          <w:rFonts w:ascii="Times New Roman" w:hAnsi="Times New Roman"/>
          <w:sz w:val="26"/>
          <w:szCs w:val="26"/>
        </w:rPr>
        <w:t xml:space="preserve">ную, благоустроенную и стимулирующую среду обитания; </w:t>
      </w:r>
    </w:p>
    <w:p w:rsidR="001C5E5A" w:rsidRPr="009C09F2" w:rsidRDefault="001C5E5A" w:rsidP="001C5E5A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9C09F2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 w:rsidRPr="009C09F2">
        <w:rPr>
          <w:rFonts w:ascii="Times New Roman" w:hAnsi="Times New Roman"/>
          <w:spacing w:val="-6"/>
          <w:sz w:val="26"/>
          <w:szCs w:val="26"/>
        </w:rPr>
        <w:t>создание организационно-экономических условий для развития промышленности;</w:t>
      </w:r>
    </w:p>
    <w:p w:rsidR="001C5E5A" w:rsidRPr="009C09F2" w:rsidRDefault="001C5E5A" w:rsidP="001C5E5A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создание условий для развития малого и среднего предпринимательства, форм</w:t>
      </w:r>
      <w:r w:rsidRPr="009C09F2">
        <w:rPr>
          <w:rFonts w:ascii="Times New Roman" w:hAnsi="Times New Roman"/>
          <w:sz w:val="26"/>
          <w:szCs w:val="26"/>
        </w:rPr>
        <w:t>и</w:t>
      </w:r>
      <w:r w:rsidRPr="009C09F2">
        <w:rPr>
          <w:rFonts w:ascii="Times New Roman" w:hAnsi="Times New Roman"/>
          <w:sz w:val="26"/>
          <w:szCs w:val="26"/>
        </w:rPr>
        <w:t>рование необходимой инфраструктуры;</w:t>
      </w:r>
    </w:p>
    <w:p w:rsidR="001C5E5A" w:rsidRPr="009C09F2" w:rsidRDefault="001C5E5A" w:rsidP="001C5E5A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обеспечение благоприятного инвестиционного климата, формирование механи</w:t>
      </w:r>
      <w:r w:rsidRPr="009C09F2">
        <w:rPr>
          <w:rFonts w:ascii="Times New Roman" w:hAnsi="Times New Roman"/>
          <w:sz w:val="26"/>
          <w:szCs w:val="26"/>
        </w:rPr>
        <w:t>з</w:t>
      </w:r>
      <w:r w:rsidRPr="009C09F2">
        <w:rPr>
          <w:rFonts w:ascii="Times New Roman" w:hAnsi="Times New Roman"/>
          <w:sz w:val="26"/>
          <w:szCs w:val="26"/>
        </w:rPr>
        <w:t>мов привлечения инвестиций и стимулирования инвестиционной деятельности на терр</w:t>
      </w:r>
      <w:r w:rsidRPr="009C09F2">
        <w:rPr>
          <w:rFonts w:ascii="Times New Roman" w:hAnsi="Times New Roman"/>
          <w:sz w:val="26"/>
          <w:szCs w:val="26"/>
        </w:rPr>
        <w:t>и</w:t>
      </w:r>
      <w:r w:rsidRPr="009C09F2">
        <w:rPr>
          <w:rFonts w:ascii="Times New Roman" w:hAnsi="Times New Roman"/>
          <w:sz w:val="26"/>
          <w:szCs w:val="26"/>
        </w:rPr>
        <w:t xml:space="preserve">тории Бурлинского района; </w:t>
      </w:r>
    </w:p>
    <w:p w:rsidR="001C5E5A" w:rsidRPr="009C09F2" w:rsidRDefault="001C5E5A" w:rsidP="001C5E5A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9C09F2">
        <w:rPr>
          <w:rFonts w:ascii="Times New Roman" w:hAnsi="Times New Roman"/>
          <w:bCs/>
          <w:sz w:val="26"/>
          <w:szCs w:val="26"/>
        </w:rPr>
        <w:t>обеспечение эффективного взаимодействия государства, бизнеса, образования и науки в процессе развития приоритетных секторов экономики, а также</w:t>
      </w:r>
      <w:r w:rsidRPr="009C09F2">
        <w:rPr>
          <w:rFonts w:ascii="Times New Roman" w:hAnsi="Times New Roman"/>
          <w:sz w:val="26"/>
          <w:szCs w:val="26"/>
        </w:rPr>
        <w:t xml:space="preserve"> развитие инстит</w:t>
      </w:r>
      <w:r w:rsidRPr="009C09F2">
        <w:rPr>
          <w:rFonts w:ascii="Times New Roman" w:hAnsi="Times New Roman"/>
          <w:sz w:val="26"/>
          <w:szCs w:val="26"/>
        </w:rPr>
        <w:t>у</w:t>
      </w:r>
      <w:r w:rsidRPr="009C09F2">
        <w:rPr>
          <w:rFonts w:ascii="Times New Roman" w:hAnsi="Times New Roman"/>
          <w:sz w:val="26"/>
          <w:szCs w:val="26"/>
        </w:rPr>
        <w:t>тов гражданского общества и участия граждан в принятии решений и реализации пр</w:t>
      </w:r>
      <w:r w:rsidRPr="009C09F2">
        <w:rPr>
          <w:rFonts w:ascii="Times New Roman" w:hAnsi="Times New Roman"/>
          <w:sz w:val="26"/>
          <w:szCs w:val="26"/>
        </w:rPr>
        <w:t>о</w:t>
      </w:r>
      <w:r w:rsidRPr="009C09F2">
        <w:rPr>
          <w:rFonts w:ascii="Times New Roman" w:hAnsi="Times New Roman"/>
          <w:sz w:val="26"/>
          <w:szCs w:val="26"/>
        </w:rPr>
        <w:t>грамм социального, экономического, культурного и общественного развития района как значимого условия обеспечения качества жизни населения.</w:t>
      </w:r>
    </w:p>
    <w:p w:rsidR="001C5E5A" w:rsidRPr="009C09F2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sub_801"/>
      <w:r w:rsidRPr="009C09F2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соответствии с вышеназванными задачами можно </w:t>
      </w:r>
      <w:r w:rsidRPr="009C09F2">
        <w:rPr>
          <w:rFonts w:ascii="Times New Roman" w:hAnsi="Times New Roman"/>
          <w:sz w:val="26"/>
          <w:szCs w:val="26"/>
        </w:rPr>
        <w:t>структурно выдел</w:t>
      </w:r>
      <w:r>
        <w:rPr>
          <w:rFonts w:ascii="Times New Roman" w:hAnsi="Times New Roman"/>
          <w:sz w:val="26"/>
          <w:szCs w:val="26"/>
        </w:rPr>
        <w:t>ить</w:t>
      </w:r>
      <w:r w:rsidRPr="009C09F2">
        <w:rPr>
          <w:rFonts w:ascii="Times New Roman" w:hAnsi="Times New Roman"/>
          <w:sz w:val="26"/>
          <w:szCs w:val="26"/>
        </w:rPr>
        <w:t xml:space="preserve"> три блока целей, соответствующих целям долгосрочного социально-экономического развития Бу</w:t>
      </w:r>
      <w:r w:rsidRPr="009C09F2">
        <w:rPr>
          <w:rFonts w:ascii="Times New Roman" w:hAnsi="Times New Roman"/>
          <w:sz w:val="26"/>
          <w:szCs w:val="26"/>
        </w:rPr>
        <w:t>р</w:t>
      </w:r>
      <w:r w:rsidRPr="009C09F2">
        <w:rPr>
          <w:rFonts w:ascii="Times New Roman" w:hAnsi="Times New Roman"/>
          <w:sz w:val="26"/>
          <w:szCs w:val="26"/>
        </w:rPr>
        <w:t>линского района:</w:t>
      </w:r>
    </w:p>
    <w:bookmarkEnd w:id="5"/>
    <w:p w:rsidR="001C5E5A" w:rsidRPr="009C09F2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достижение высокого уровня и качества жизни населения;</w:t>
      </w:r>
    </w:p>
    <w:p w:rsidR="001C5E5A" w:rsidRPr="009C09F2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создание условий для устойчивого экономического роста;</w:t>
      </w:r>
    </w:p>
    <w:p w:rsidR="001C5E5A" w:rsidRPr="009C09F2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развитая инфраструктура;</w:t>
      </w:r>
    </w:p>
    <w:p w:rsidR="001C5E5A" w:rsidRPr="009C09F2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повышение эффективности управления.</w:t>
      </w:r>
    </w:p>
    <w:p w:rsidR="00590AF4" w:rsidRPr="00A420E2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20E2">
        <w:rPr>
          <w:rFonts w:ascii="Times New Roman" w:hAnsi="Times New Roman"/>
          <w:sz w:val="26"/>
          <w:szCs w:val="26"/>
        </w:rPr>
        <w:t xml:space="preserve">Отчет о реализации </w:t>
      </w:r>
      <w:r w:rsidR="00A420E2" w:rsidRPr="00A420E2">
        <w:rPr>
          <w:rFonts w:ascii="Times New Roman" w:hAnsi="Times New Roman"/>
          <w:sz w:val="26"/>
          <w:szCs w:val="26"/>
        </w:rPr>
        <w:t xml:space="preserve">Стратегии </w:t>
      </w:r>
      <w:r w:rsidRPr="00A420E2">
        <w:rPr>
          <w:rFonts w:ascii="Times New Roman" w:hAnsi="Times New Roman"/>
          <w:sz w:val="26"/>
          <w:szCs w:val="26"/>
        </w:rPr>
        <w:t>в 20</w:t>
      </w:r>
      <w:r w:rsidR="00A420E2" w:rsidRPr="00A420E2">
        <w:rPr>
          <w:rFonts w:ascii="Times New Roman" w:hAnsi="Times New Roman"/>
          <w:sz w:val="26"/>
          <w:szCs w:val="26"/>
        </w:rPr>
        <w:t>2</w:t>
      </w:r>
      <w:r w:rsidR="009F6DC6">
        <w:rPr>
          <w:rFonts w:ascii="Times New Roman" w:hAnsi="Times New Roman"/>
          <w:sz w:val="26"/>
          <w:szCs w:val="26"/>
        </w:rPr>
        <w:t>1-2022</w:t>
      </w:r>
      <w:r w:rsidRPr="00A420E2">
        <w:rPr>
          <w:rFonts w:ascii="Times New Roman" w:hAnsi="Times New Roman"/>
          <w:sz w:val="26"/>
          <w:szCs w:val="26"/>
        </w:rPr>
        <w:t xml:space="preserve"> год</w:t>
      </w:r>
      <w:r w:rsidR="009F6DC6">
        <w:rPr>
          <w:rFonts w:ascii="Times New Roman" w:hAnsi="Times New Roman"/>
          <w:sz w:val="26"/>
          <w:szCs w:val="26"/>
        </w:rPr>
        <w:t>ы</w:t>
      </w:r>
      <w:r w:rsidRPr="00A420E2">
        <w:rPr>
          <w:rFonts w:ascii="Times New Roman" w:hAnsi="Times New Roman"/>
          <w:sz w:val="26"/>
          <w:szCs w:val="26"/>
        </w:rPr>
        <w:t xml:space="preserve"> подготовлен в соответствии </w:t>
      </w:r>
      <w:r w:rsidR="00625C54" w:rsidRPr="00A420E2">
        <w:rPr>
          <w:rFonts w:ascii="Times New Roman" w:hAnsi="Times New Roman"/>
          <w:sz w:val="26"/>
          <w:szCs w:val="26"/>
        </w:rPr>
        <w:t>с ра</w:t>
      </w:r>
      <w:r w:rsidR="00625C54" w:rsidRPr="00A420E2">
        <w:rPr>
          <w:rFonts w:ascii="Times New Roman" w:hAnsi="Times New Roman"/>
          <w:sz w:val="26"/>
          <w:szCs w:val="26"/>
        </w:rPr>
        <w:t>з</w:t>
      </w:r>
      <w:r w:rsidR="00625C54" w:rsidRPr="00A420E2">
        <w:rPr>
          <w:rFonts w:ascii="Times New Roman" w:hAnsi="Times New Roman"/>
          <w:sz w:val="26"/>
          <w:szCs w:val="26"/>
        </w:rPr>
        <w:t xml:space="preserve">делом 7 </w:t>
      </w:r>
      <w:r w:rsidR="00A420E2" w:rsidRPr="00A420E2">
        <w:rPr>
          <w:rFonts w:ascii="Times New Roman" w:hAnsi="Times New Roman"/>
          <w:sz w:val="26"/>
          <w:szCs w:val="26"/>
        </w:rPr>
        <w:t>Стратегии</w:t>
      </w:r>
      <w:r w:rsidR="00625C54" w:rsidRPr="00A420E2">
        <w:rPr>
          <w:rFonts w:ascii="Times New Roman" w:hAnsi="Times New Roman"/>
          <w:sz w:val="26"/>
          <w:szCs w:val="26"/>
        </w:rPr>
        <w:t>.</w:t>
      </w:r>
    </w:p>
    <w:p w:rsidR="00227CE6" w:rsidRDefault="00227CE6" w:rsidP="00AB3D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E5A" w:rsidRPr="00227CE6" w:rsidRDefault="001C5E5A" w:rsidP="001C5E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CE6">
        <w:rPr>
          <w:rFonts w:ascii="Times New Roman" w:hAnsi="Times New Roman"/>
          <w:b/>
          <w:sz w:val="28"/>
          <w:szCs w:val="28"/>
        </w:rPr>
        <w:t>Выполнение индикаторов</w:t>
      </w:r>
      <w:r>
        <w:rPr>
          <w:rFonts w:ascii="Times New Roman" w:hAnsi="Times New Roman"/>
          <w:b/>
          <w:sz w:val="28"/>
          <w:szCs w:val="28"/>
        </w:rPr>
        <w:t xml:space="preserve"> согласно поставленным целям</w:t>
      </w:r>
    </w:p>
    <w:p w:rsidR="001C5E5A" w:rsidRPr="00842C9D" w:rsidRDefault="001C5E5A" w:rsidP="001C5E5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Для определения степени достижения целей и задач </w:t>
      </w:r>
      <w:r>
        <w:rPr>
          <w:rFonts w:ascii="Times New Roman" w:hAnsi="Times New Roman"/>
          <w:sz w:val="26"/>
          <w:szCs w:val="26"/>
        </w:rPr>
        <w:t>Стратегии</w:t>
      </w:r>
      <w:r w:rsidRPr="00D234BB">
        <w:rPr>
          <w:rFonts w:ascii="Times New Roman" w:hAnsi="Times New Roman"/>
          <w:sz w:val="26"/>
          <w:szCs w:val="26"/>
        </w:rPr>
        <w:t xml:space="preserve"> в рамках монит</w:t>
      </w:r>
      <w:r w:rsidRPr="00D234BB">
        <w:rPr>
          <w:rFonts w:ascii="Times New Roman" w:hAnsi="Times New Roman"/>
          <w:sz w:val="26"/>
          <w:szCs w:val="26"/>
        </w:rPr>
        <w:t>о</w:t>
      </w:r>
      <w:r w:rsidRPr="00D234BB">
        <w:rPr>
          <w:rFonts w:ascii="Times New Roman" w:hAnsi="Times New Roman"/>
          <w:sz w:val="26"/>
          <w:szCs w:val="26"/>
        </w:rPr>
        <w:t xml:space="preserve">ринга проведен анализ фактических значений </w:t>
      </w:r>
      <w:r w:rsidRPr="00912D90">
        <w:rPr>
          <w:rFonts w:ascii="Times New Roman" w:hAnsi="Times New Roman"/>
          <w:b/>
          <w:sz w:val="26"/>
          <w:szCs w:val="26"/>
        </w:rPr>
        <w:t>29 индикаторов</w:t>
      </w:r>
      <w:r w:rsidRPr="00912D90">
        <w:rPr>
          <w:rFonts w:ascii="Times New Roman" w:hAnsi="Times New Roman"/>
          <w:sz w:val="26"/>
          <w:szCs w:val="26"/>
        </w:rPr>
        <w:t>,</w:t>
      </w:r>
      <w:r w:rsidRPr="00D234BB">
        <w:rPr>
          <w:rFonts w:ascii="Times New Roman" w:hAnsi="Times New Roman"/>
          <w:sz w:val="26"/>
          <w:szCs w:val="26"/>
        </w:rPr>
        <w:t xml:space="preserve"> в</w:t>
      </w:r>
      <w:r w:rsidRPr="00D234BB">
        <w:rPr>
          <w:rFonts w:ascii="Times New Roman" w:hAnsi="Times New Roman"/>
          <w:sz w:val="26"/>
          <w:szCs w:val="26"/>
        </w:rPr>
        <w:t>ы</w:t>
      </w:r>
      <w:r w:rsidRPr="00D234BB">
        <w:rPr>
          <w:rFonts w:ascii="Times New Roman" w:hAnsi="Times New Roman"/>
          <w:sz w:val="26"/>
          <w:szCs w:val="26"/>
        </w:rPr>
        <w:t>полнение которых было запланировано до 20</w:t>
      </w:r>
      <w:r>
        <w:rPr>
          <w:rFonts w:ascii="Times New Roman" w:hAnsi="Times New Roman"/>
          <w:sz w:val="26"/>
          <w:szCs w:val="26"/>
        </w:rPr>
        <w:t>35</w:t>
      </w:r>
      <w:r w:rsidRPr="00D234BB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(таблица прилагается)</w:t>
      </w:r>
    </w:p>
    <w:p w:rsidR="009F6DC6" w:rsidRDefault="009F6DC6" w:rsidP="001C5E5A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2021 году по </w:t>
      </w:r>
      <w:r w:rsidRPr="009F6DC6">
        <w:rPr>
          <w:rFonts w:ascii="Times New Roman" w:hAnsi="Times New Roman"/>
          <w:b/>
          <w:sz w:val="26"/>
          <w:szCs w:val="26"/>
        </w:rPr>
        <w:t>11 индикаторам</w:t>
      </w:r>
      <w:r>
        <w:rPr>
          <w:rFonts w:ascii="Times New Roman" w:hAnsi="Times New Roman"/>
          <w:sz w:val="26"/>
          <w:szCs w:val="26"/>
        </w:rPr>
        <w:t xml:space="preserve"> отмечается ухудшение.</w:t>
      </w:r>
    </w:p>
    <w:p w:rsidR="001C5E5A" w:rsidRPr="00E764E2" w:rsidRDefault="001C5E5A" w:rsidP="001C5E5A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64E2">
        <w:rPr>
          <w:rFonts w:ascii="Times New Roman" w:hAnsi="Times New Roman"/>
          <w:sz w:val="26"/>
          <w:szCs w:val="26"/>
        </w:rPr>
        <w:t xml:space="preserve">По </w:t>
      </w:r>
      <w:r w:rsidRPr="00E764E2">
        <w:rPr>
          <w:rFonts w:ascii="Times New Roman" w:hAnsi="Times New Roman"/>
          <w:b/>
          <w:sz w:val="26"/>
          <w:szCs w:val="26"/>
        </w:rPr>
        <w:t>4 индикаторам</w:t>
      </w:r>
      <w:r w:rsidRPr="00E764E2">
        <w:rPr>
          <w:rFonts w:ascii="Times New Roman" w:hAnsi="Times New Roman"/>
          <w:sz w:val="26"/>
          <w:szCs w:val="26"/>
        </w:rPr>
        <w:t xml:space="preserve"> отмечается ухудшение ситуации</w:t>
      </w:r>
      <w:r w:rsidR="009F6DC6">
        <w:rPr>
          <w:rFonts w:ascii="Times New Roman" w:hAnsi="Times New Roman"/>
          <w:sz w:val="26"/>
          <w:szCs w:val="26"/>
        </w:rPr>
        <w:t xml:space="preserve"> в 2022 году</w:t>
      </w:r>
      <w:r w:rsidRPr="00E764E2">
        <w:rPr>
          <w:rFonts w:ascii="Times New Roman" w:hAnsi="Times New Roman"/>
          <w:sz w:val="26"/>
          <w:szCs w:val="26"/>
        </w:rPr>
        <w:t xml:space="preserve">: </w:t>
      </w:r>
    </w:p>
    <w:p w:rsidR="001C5E5A" w:rsidRPr="00E764E2" w:rsidRDefault="001C5E5A" w:rsidP="001C5E5A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64E2">
        <w:rPr>
          <w:rFonts w:ascii="Times New Roman" w:hAnsi="Times New Roman"/>
          <w:sz w:val="26"/>
          <w:szCs w:val="26"/>
        </w:rPr>
        <w:t>1. Уд</w:t>
      </w:r>
      <w:r w:rsidRPr="00E764E2">
        <w:rPr>
          <w:rFonts w:ascii="Times New Roman" w:hAnsi="Times New Roman"/>
          <w:color w:val="000000"/>
          <w:sz w:val="26"/>
          <w:szCs w:val="26"/>
        </w:rPr>
        <w:t xml:space="preserve">ельный вес </w:t>
      </w:r>
      <w:r w:rsidR="00E2014A" w:rsidRPr="00E764E2">
        <w:rPr>
          <w:rFonts w:ascii="Times New Roman" w:hAnsi="Times New Roman"/>
          <w:color w:val="000000"/>
          <w:sz w:val="26"/>
          <w:szCs w:val="26"/>
        </w:rPr>
        <w:t>населения,</w:t>
      </w:r>
      <w:r w:rsidRPr="00E764E2">
        <w:rPr>
          <w:rFonts w:ascii="Times New Roman" w:hAnsi="Times New Roman"/>
          <w:color w:val="000000"/>
          <w:sz w:val="26"/>
          <w:szCs w:val="26"/>
        </w:rPr>
        <w:t xml:space="preserve"> систематически занимающегося физкультурой и спо</w:t>
      </w:r>
      <w:r w:rsidRPr="00E764E2">
        <w:rPr>
          <w:rFonts w:ascii="Times New Roman" w:hAnsi="Times New Roman"/>
          <w:color w:val="000000"/>
          <w:sz w:val="26"/>
          <w:szCs w:val="26"/>
        </w:rPr>
        <w:t>р</w:t>
      </w:r>
      <w:r w:rsidRPr="00E764E2">
        <w:rPr>
          <w:rFonts w:ascii="Times New Roman" w:hAnsi="Times New Roman"/>
          <w:color w:val="000000"/>
          <w:sz w:val="26"/>
          <w:szCs w:val="26"/>
        </w:rPr>
        <w:t>том, в общей численности насел</w:t>
      </w:r>
      <w:r w:rsidRPr="00E764E2">
        <w:rPr>
          <w:rFonts w:ascii="Times New Roman" w:hAnsi="Times New Roman"/>
          <w:color w:val="000000"/>
          <w:sz w:val="26"/>
          <w:szCs w:val="26"/>
        </w:rPr>
        <w:t>е</w:t>
      </w:r>
      <w:r w:rsidRPr="00E764E2">
        <w:rPr>
          <w:rFonts w:ascii="Times New Roman" w:hAnsi="Times New Roman"/>
          <w:color w:val="000000"/>
          <w:sz w:val="26"/>
          <w:szCs w:val="26"/>
        </w:rPr>
        <w:t xml:space="preserve">ния, </w:t>
      </w:r>
      <w:r w:rsidR="00E2014A">
        <w:rPr>
          <w:rFonts w:ascii="Times New Roman" w:hAnsi="Times New Roman"/>
          <w:color w:val="000000"/>
          <w:sz w:val="26"/>
          <w:szCs w:val="26"/>
        </w:rPr>
        <w:t>уменьшился</w:t>
      </w:r>
      <w:r w:rsidRPr="00E764E2">
        <w:rPr>
          <w:rFonts w:ascii="Times New Roman" w:hAnsi="Times New Roman"/>
          <w:color w:val="000000"/>
          <w:sz w:val="26"/>
          <w:szCs w:val="26"/>
        </w:rPr>
        <w:t xml:space="preserve"> с 50,4</w:t>
      </w:r>
      <w:r w:rsidR="00E2014A" w:rsidRPr="00E764E2">
        <w:rPr>
          <w:rFonts w:ascii="Times New Roman" w:hAnsi="Times New Roman"/>
          <w:color w:val="000000"/>
          <w:sz w:val="26"/>
          <w:szCs w:val="26"/>
        </w:rPr>
        <w:t>%</w:t>
      </w:r>
      <w:r w:rsidRPr="00E764E2">
        <w:rPr>
          <w:rFonts w:ascii="Times New Roman" w:hAnsi="Times New Roman"/>
          <w:color w:val="000000"/>
          <w:sz w:val="26"/>
          <w:szCs w:val="26"/>
        </w:rPr>
        <w:t xml:space="preserve"> до 50,2.</w:t>
      </w:r>
    </w:p>
    <w:p w:rsidR="001B4C77" w:rsidRDefault="001C5E5A" w:rsidP="001C5E5A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4E2">
        <w:rPr>
          <w:rFonts w:ascii="Times New Roman" w:hAnsi="Times New Roman"/>
          <w:color w:val="000000"/>
          <w:sz w:val="26"/>
          <w:szCs w:val="26"/>
        </w:rPr>
        <w:t xml:space="preserve">2. Индекс промышленного производства по кругу крупных и средних организаций, % к предыдущему году в сопоставимых ценах равен </w:t>
      </w:r>
      <w:r w:rsidR="00E2014A">
        <w:rPr>
          <w:rFonts w:ascii="Times New Roman" w:hAnsi="Times New Roman"/>
          <w:color w:val="000000"/>
          <w:sz w:val="26"/>
          <w:szCs w:val="26"/>
        </w:rPr>
        <w:t xml:space="preserve">в 2022 г. – </w:t>
      </w:r>
      <w:r>
        <w:rPr>
          <w:rFonts w:ascii="Times New Roman" w:hAnsi="Times New Roman"/>
          <w:color w:val="000000"/>
          <w:sz w:val="26"/>
          <w:szCs w:val="26"/>
        </w:rPr>
        <w:t>99,8</w:t>
      </w:r>
    </w:p>
    <w:p w:rsidR="001C5E5A" w:rsidRPr="00E764E2" w:rsidRDefault="001C5E5A" w:rsidP="001C5E5A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4E2">
        <w:rPr>
          <w:rFonts w:ascii="Times New Roman" w:hAnsi="Times New Roman"/>
          <w:color w:val="000000"/>
          <w:sz w:val="26"/>
          <w:szCs w:val="26"/>
        </w:rPr>
        <w:t>%, 20</w:t>
      </w:r>
      <w:r>
        <w:rPr>
          <w:rFonts w:ascii="Times New Roman" w:hAnsi="Times New Roman"/>
          <w:color w:val="000000"/>
          <w:sz w:val="26"/>
          <w:szCs w:val="26"/>
        </w:rPr>
        <w:t>21</w:t>
      </w:r>
      <w:r w:rsidRPr="00E764E2">
        <w:rPr>
          <w:rFonts w:ascii="Times New Roman" w:hAnsi="Times New Roman"/>
          <w:color w:val="000000"/>
          <w:sz w:val="26"/>
          <w:szCs w:val="26"/>
        </w:rPr>
        <w:t xml:space="preserve"> г. – </w:t>
      </w:r>
      <w:r>
        <w:rPr>
          <w:rFonts w:ascii="Times New Roman" w:hAnsi="Times New Roman"/>
          <w:color w:val="000000"/>
          <w:sz w:val="26"/>
          <w:szCs w:val="26"/>
        </w:rPr>
        <w:t>120,8</w:t>
      </w:r>
      <w:r w:rsidRPr="00E764E2">
        <w:rPr>
          <w:rFonts w:ascii="Times New Roman" w:hAnsi="Times New Roman"/>
          <w:color w:val="000000"/>
          <w:sz w:val="26"/>
          <w:szCs w:val="26"/>
        </w:rPr>
        <w:t>%.</w:t>
      </w:r>
    </w:p>
    <w:p w:rsidR="001C5E5A" w:rsidRPr="00E764E2" w:rsidRDefault="001C5E5A" w:rsidP="001C5E5A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64E2">
        <w:rPr>
          <w:rFonts w:ascii="Times New Roman" w:hAnsi="Times New Roman"/>
          <w:sz w:val="26"/>
          <w:szCs w:val="26"/>
        </w:rPr>
        <w:t>3. Производство продукции: тепловая энергия (202</w:t>
      </w:r>
      <w:r>
        <w:rPr>
          <w:rFonts w:ascii="Times New Roman" w:hAnsi="Times New Roman"/>
          <w:sz w:val="26"/>
          <w:szCs w:val="26"/>
        </w:rPr>
        <w:t>2</w:t>
      </w:r>
      <w:r w:rsidRPr="00E764E2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26,8</w:t>
      </w:r>
      <w:r w:rsidR="00A676AB">
        <w:rPr>
          <w:rFonts w:ascii="Times New Roman" w:hAnsi="Times New Roman"/>
          <w:sz w:val="26"/>
          <w:szCs w:val="26"/>
        </w:rPr>
        <w:t xml:space="preserve"> тыс. Гкал</w:t>
      </w:r>
      <w:r w:rsidRPr="00E764E2">
        <w:rPr>
          <w:rFonts w:ascii="Times New Roman" w:hAnsi="Times New Roman"/>
          <w:sz w:val="26"/>
          <w:szCs w:val="26"/>
        </w:rPr>
        <w:t>, 20</w:t>
      </w:r>
      <w:r>
        <w:rPr>
          <w:rFonts w:ascii="Times New Roman" w:hAnsi="Times New Roman"/>
          <w:sz w:val="26"/>
          <w:szCs w:val="26"/>
        </w:rPr>
        <w:t>21</w:t>
      </w:r>
      <w:r w:rsidRPr="00E764E2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29,1</w:t>
      </w:r>
      <w:r w:rsidRPr="00E764E2">
        <w:rPr>
          <w:rFonts w:ascii="Times New Roman" w:hAnsi="Times New Roman"/>
          <w:sz w:val="26"/>
          <w:szCs w:val="26"/>
        </w:rPr>
        <w:t xml:space="preserve"> тыс. Гкал).</w:t>
      </w:r>
    </w:p>
    <w:p w:rsidR="001C5E5A" w:rsidRPr="00E764E2" w:rsidRDefault="001C5E5A" w:rsidP="001C5E5A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4E2">
        <w:rPr>
          <w:rFonts w:ascii="Times New Roman" w:hAnsi="Times New Roman"/>
          <w:sz w:val="26"/>
          <w:szCs w:val="26"/>
        </w:rPr>
        <w:t xml:space="preserve">4. </w:t>
      </w:r>
      <w:r w:rsidRPr="00E764E2">
        <w:rPr>
          <w:rFonts w:ascii="Times New Roman" w:hAnsi="Times New Roman"/>
          <w:color w:val="000000"/>
          <w:sz w:val="26"/>
          <w:szCs w:val="26"/>
        </w:rPr>
        <w:t>Индекс физического объема продукции сельского хозяйства во всех категориях хозяйств, % к предыдущему году в сопоставимых ценах</w:t>
      </w:r>
      <w:r w:rsidR="00A676AB">
        <w:rPr>
          <w:rFonts w:ascii="Times New Roman" w:hAnsi="Times New Roman"/>
          <w:color w:val="000000"/>
          <w:sz w:val="26"/>
          <w:szCs w:val="26"/>
        </w:rPr>
        <w:t xml:space="preserve"> в 2022 г. </w:t>
      </w:r>
      <w:r w:rsidRPr="00E764E2">
        <w:rPr>
          <w:rFonts w:ascii="Times New Roman" w:hAnsi="Times New Roman"/>
          <w:color w:val="000000"/>
          <w:sz w:val="26"/>
          <w:szCs w:val="26"/>
        </w:rPr>
        <w:t xml:space="preserve">– </w:t>
      </w:r>
      <w:r>
        <w:rPr>
          <w:rFonts w:ascii="Times New Roman" w:hAnsi="Times New Roman"/>
          <w:color w:val="000000"/>
          <w:sz w:val="26"/>
          <w:szCs w:val="26"/>
        </w:rPr>
        <w:t>86,1</w:t>
      </w:r>
      <w:r w:rsidRPr="00E764E2">
        <w:rPr>
          <w:rFonts w:ascii="Times New Roman" w:hAnsi="Times New Roman"/>
          <w:color w:val="000000"/>
          <w:sz w:val="26"/>
          <w:szCs w:val="26"/>
        </w:rPr>
        <w:t>%, 20</w:t>
      </w:r>
      <w:r>
        <w:rPr>
          <w:rFonts w:ascii="Times New Roman" w:hAnsi="Times New Roman"/>
          <w:color w:val="000000"/>
          <w:sz w:val="26"/>
          <w:szCs w:val="26"/>
        </w:rPr>
        <w:t>21</w:t>
      </w:r>
      <w:r w:rsidRPr="00E764E2">
        <w:rPr>
          <w:rFonts w:ascii="Times New Roman" w:hAnsi="Times New Roman"/>
          <w:color w:val="000000"/>
          <w:sz w:val="26"/>
          <w:szCs w:val="26"/>
        </w:rPr>
        <w:t xml:space="preserve"> г. – </w:t>
      </w:r>
      <w:r>
        <w:rPr>
          <w:rFonts w:ascii="Times New Roman" w:hAnsi="Times New Roman"/>
          <w:color w:val="000000"/>
          <w:sz w:val="26"/>
          <w:szCs w:val="26"/>
        </w:rPr>
        <w:t>125,2</w:t>
      </w:r>
      <w:r w:rsidRPr="00E764E2">
        <w:rPr>
          <w:rFonts w:ascii="Times New Roman" w:hAnsi="Times New Roman"/>
          <w:color w:val="000000"/>
          <w:sz w:val="26"/>
          <w:szCs w:val="26"/>
        </w:rPr>
        <w:t>%.</w:t>
      </w:r>
    </w:p>
    <w:p w:rsidR="001C5E5A" w:rsidRDefault="001C5E5A" w:rsidP="001C5E5A">
      <w:pPr>
        <w:tabs>
          <w:tab w:val="left" w:pos="114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E5A" w:rsidRDefault="001C5E5A" w:rsidP="001C5E5A">
      <w:pPr>
        <w:tabs>
          <w:tab w:val="left" w:pos="114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7CE6">
        <w:rPr>
          <w:rFonts w:ascii="Times New Roman" w:hAnsi="Times New Roman"/>
          <w:b/>
          <w:sz w:val="28"/>
          <w:szCs w:val="28"/>
        </w:rPr>
        <w:t xml:space="preserve">Выполнение </w:t>
      </w:r>
      <w:r>
        <w:rPr>
          <w:rFonts w:ascii="Times New Roman" w:hAnsi="Times New Roman"/>
          <w:b/>
          <w:sz w:val="28"/>
          <w:szCs w:val="28"/>
        </w:rPr>
        <w:t xml:space="preserve">мероприятий в целях осуществления инвестиционной </w:t>
      </w:r>
    </w:p>
    <w:p w:rsidR="001C5E5A" w:rsidRPr="00227CE6" w:rsidRDefault="001C5E5A" w:rsidP="001C5E5A">
      <w:pPr>
        <w:tabs>
          <w:tab w:val="left" w:pos="114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деятельности на производственных площадках </w:t>
      </w:r>
    </w:p>
    <w:p w:rsidR="001C5E5A" w:rsidRPr="002B3F32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03E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производственных площадок</w:t>
      </w:r>
      <w:r>
        <w:rPr>
          <w:rFonts w:ascii="Times New Roman" w:hAnsi="Times New Roman"/>
          <w:sz w:val="26"/>
          <w:szCs w:val="26"/>
        </w:rPr>
        <w:t xml:space="preserve"> включе</w:t>
      </w:r>
      <w:r w:rsidRPr="003D03EE">
        <w:rPr>
          <w:rFonts w:ascii="Times New Roman" w:hAnsi="Times New Roman"/>
          <w:sz w:val="26"/>
          <w:szCs w:val="26"/>
        </w:rPr>
        <w:t xml:space="preserve">ны в </w:t>
      </w:r>
      <w:r>
        <w:rPr>
          <w:rFonts w:ascii="Times New Roman" w:hAnsi="Times New Roman"/>
          <w:sz w:val="26"/>
          <w:szCs w:val="26"/>
        </w:rPr>
        <w:t xml:space="preserve">Стратегию развития муниципального </w:t>
      </w:r>
      <w:r w:rsidR="00A676AB">
        <w:rPr>
          <w:rFonts w:ascii="Times New Roman" w:hAnsi="Times New Roman"/>
          <w:sz w:val="26"/>
          <w:szCs w:val="26"/>
        </w:rPr>
        <w:t>образования</w:t>
      </w:r>
      <w:r>
        <w:rPr>
          <w:rFonts w:ascii="Times New Roman" w:hAnsi="Times New Roman"/>
          <w:sz w:val="26"/>
          <w:szCs w:val="26"/>
        </w:rPr>
        <w:t xml:space="preserve"> Бурлинский район Алтайского края.</w:t>
      </w:r>
    </w:p>
    <w:p w:rsidR="001C5E5A" w:rsidRDefault="001C5E5A" w:rsidP="001C5E5A">
      <w:pPr>
        <w:tabs>
          <w:tab w:val="left" w:pos="946"/>
          <w:tab w:val="left" w:pos="13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района в 2021-2022 годах не реализовывались инвестиционные вн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бюджетные </w:t>
      </w:r>
      <w:r w:rsidR="00A676AB">
        <w:rPr>
          <w:rFonts w:ascii="Times New Roman" w:hAnsi="Times New Roman"/>
          <w:sz w:val="26"/>
          <w:szCs w:val="26"/>
        </w:rPr>
        <w:t>проекты</w:t>
      </w:r>
      <w:r>
        <w:rPr>
          <w:rFonts w:ascii="Times New Roman" w:hAnsi="Times New Roman"/>
          <w:sz w:val="26"/>
          <w:szCs w:val="26"/>
        </w:rPr>
        <w:t>.</w:t>
      </w:r>
    </w:p>
    <w:p w:rsidR="001C5E5A" w:rsidRPr="003D03EE" w:rsidRDefault="001C5E5A" w:rsidP="001C5E5A">
      <w:pPr>
        <w:tabs>
          <w:tab w:val="left" w:pos="946"/>
          <w:tab w:val="left" w:pos="13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1C5E5A" w:rsidRPr="00227CE6" w:rsidRDefault="001C5E5A" w:rsidP="001C5E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7CE6">
        <w:rPr>
          <w:rFonts w:ascii="Times New Roman" w:hAnsi="Times New Roman"/>
          <w:b/>
          <w:sz w:val="28"/>
          <w:szCs w:val="28"/>
        </w:rPr>
        <w:t>Выполнение краевых программ и муниципальных программ</w:t>
      </w:r>
    </w:p>
    <w:p w:rsidR="001C5E5A" w:rsidRDefault="009F6DC6" w:rsidP="001C5E5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В 2021-2022 год</w:t>
      </w:r>
      <w:r w:rsidR="00DF1754">
        <w:rPr>
          <w:rFonts w:ascii="Times New Roman" w:hAnsi="Times New Roman"/>
          <w:color w:val="000000"/>
          <w:sz w:val="26"/>
          <w:szCs w:val="26"/>
        </w:rPr>
        <w:t>ы</w:t>
      </w:r>
      <w:r>
        <w:rPr>
          <w:rFonts w:ascii="Times New Roman" w:hAnsi="Times New Roman"/>
          <w:color w:val="000000"/>
          <w:sz w:val="26"/>
          <w:szCs w:val="26"/>
        </w:rPr>
        <w:t xml:space="preserve"> н</w:t>
      </w:r>
      <w:r w:rsidR="001C5E5A" w:rsidRPr="002D5B7D">
        <w:rPr>
          <w:rFonts w:ascii="Times New Roman" w:hAnsi="Times New Roman"/>
          <w:color w:val="000000"/>
          <w:sz w:val="26"/>
          <w:szCs w:val="26"/>
        </w:rPr>
        <w:t>а территории Бурлинского района</w:t>
      </w:r>
      <w:r w:rsidR="00A676AB">
        <w:rPr>
          <w:rFonts w:ascii="Times New Roman" w:hAnsi="Times New Roman"/>
          <w:color w:val="000000"/>
          <w:sz w:val="26"/>
          <w:szCs w:val="26"/>
        </w:rPr>
        <w:t xml:space="preserve"> действуют</w:t>
      </w:r>
      <w:r w:rsidR="001C5E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C5E5A">
        <w:rPr>
          <w:rFonts w:ascii="Times New Roman" w:hAnsi="Times New Roman"/>
          <w:b/>
          <w:color w:val="000000"/>
          <w:sz w:val="26"/>
          <w:szCs w:val="26"/>
        </w:rPr>
        <w:t>33</w:t>
      </w:r>
      <w:r w:rsidR="001C5E5A" w:rsidRPr="002D5B7D">
        <w:rPr>
          <w:rFonts w:ascii="Times New Roman" w:hAnsi="Times New Roman"/>
          <w:b/>
          <w:color w:val="000000"/>
          <w:sz w:val="26"/>
          <w:szCs w:val="26"/>
        </w:rPr>
        <w:t xml:space="preserve"> программ</w:t>
      </w:r>
      <w:r w:rsidR="001C5E5A">
        <w:rPr>
          <w:rFonts w:ascii="Times New Roman" w:hAnsi="Times New Roman"/>
          <w:b/>
          <w:color w:val="000000"/>
          <w:sz w:val="26"/>
          <w:szCs w:val="26"/>
        </w:rPr>
        <w:t>ы</w:t>
      </w:r>
      <w:r w:rsidR="001C5E5A" w:rsidRPr="002D5B7D">
        <w:rPr>
          <w:rFonts w:ascii="Times New Roman" w:hAnsi="Times New Roman"/>
          <w:color w:val="000000"/>
          <w:sz w:val="26"/>
          <w:szCs w:val="26"/>
        </w:rPr>
        <w:t>,</w:t>
      </w:r>
      <w:r w:rsidR="001C5E5A" w:rsidRPr="00D234B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C5E5A" w:rsidRPr="00B515EC">
        <w:rPr>
          <w:rFonts w:ascii="Times New Roman" w:hAnsi="Times New Roman"/>
          <w:color w:val="000000"/>
          <w:sz w:val="26"/>
          <w:szCs w:val="26"/>
        </w:rPr>
        <w:t xml:space="preserve">в том числе </w:t>
      </w:r>
      <w:r w:rsidR="001C5E5A">
        <w:rPr>
          <w:rFonts w:ascii="Times New Roman" w:hAnsi="Times New Roman"/>
          <w:color w:val="000000"/>
          <w:sz w:val="26"/>
          <w:szCs w:val="26"/>
        </w:rPr>
        <w:t>11</w:t>
      </w:r>
      <w:r w:rsidR="001C5E5A" w:rsidRPr="00B515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C5E5A">
        <w:rPr>
          <w:rFonts w:ascii="Times New Roman" w:hAnsi="Times New Roman"/>
          <w:color w:val="000000"/>
          <w:sz w:val="26"/>
          <w:szCs w:val="26"/>
        </w:rPr>
        <w:t>государственных</w:t>
      </w:r>
      <w:r w:rsidR="001C5E5A" w:rsidRPr="00B515EC">
        <w:rPr>
          <w:rFonts w:ascii="Times New Roman" w:hAnsi="Times New Roman"/>
          <w:color w:val="000000"/>
          <w:sz w:val="26"/>
          <w:szCs w:val="26"/>
        </w:rPr>
        <w:t xml:space="preserve"> программ</w:t>
      </w:r>
      <w:r w:rsidR="001C5E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C5E5A" w:rsidRPr="002D5B7D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1C5E5A">
        <w:rPr>
          <w:rFonts w:ascii="Times New Roman" w:hAnsi="Times New Roman"/>
          <w:color w:val="000000"/>
          <w:sz w:val="26"/>
          <w:szCs w:val="26"/>
        </w:rPr>
        <w:t>22</w:t>
      </w:r>
      <w:r w:rsidR="001C5E5A" w:rsidRPr="002D5B7D">
        <w:rPr>
          <w:rFonts w:ascii="Times New Roman" w:hAnsi="Times New Roman"/>
          <w:color w:val="000000"/>
          <w:sz w:val="26"/>
          <w:szCs w:val="26"/>
        </w:rPr>
        <w:t xml:space="preserve"> муниципальны</w:t>
      </w:r>
      <w:r w:rsidR="00A676AB">
        <w:rPr>
          <w:rFonts w:ascii="Times New Roman" w:hAnsi="Times New Roman"/>
          <w:color w:val="000000"/>
          <w:sz w:val="26"/>
          <w:szCs w:val="26"/>
        </w:rPr>
        <w:t>е</w:t>
      </w:r>
      <w:r w:rsidR="001C5E5A" w:rsidRPr="002D5B7D">
        <w:rPr>
          <w:rFonts w:ascii="Times New Roman" w:hAnsi="Times New Roman"/>
          <w:color w:val="000000"/>
          <w:sz w:val="26"/>
          <w:szCs w:val="26"/>
        </w:rPr>
        <w:t xml:space="preserve"> пр</w:t>
      </w:r>
      <w:r w:rsidR="001C5E5A" w:rsidRPr="002D5B7D">
        <w:rPr>
          <w:rFonts w:ascii="Times New Roman" w:hAnsi="Times New Roman"/>
          <w:color w:val="000000"/>
          <w:sz w:val="26"/>
          <w:szCs w:val="26"/>
        </w:rPr>
        <w:t>о</w:t>
      </w:r>
      <w:r w:rsidR="001C5E5A" w:rsidRPr="002D5B7D">
        <w:rPr>
          <w:rFonts w:ascii="Times New Roman" w:hAnsi="Times New Roman"/>
          <w:color w:val="000000"/>
          <w:sz w:val="26"/>
          <w:szCs w:val="26"/>
        </w:rPr>
        <w:t>грамм</w:t>
      </w:r>
      <w:r w:rsidR="00A676AB">
        <w:rPr>
          <w:rFonts w:ascii="Times New Roman" w:hAnsi="Times New Roman"/>
          <w:color w:val="000000"/>
          <w:sz w:val="26"/>
          <w:szCs w:val="26"/>
        </w:rPr>
        <w:t>ы</w:t>
      </w:r>
      <w:r w:rsidR="001C5E5A" w:rsidRPr="00912D90">
        <w:rPr>
          <w:rFonts w:ascii="Times New Roman" w:hAnsi="Times New Roman"/>
          <w:sz w:val="26"/>
          <w:szCs w:val="26"/>
        </w:rPr>
        <w:t>.</w:t>
      </w:r>
      <w:r w:rsidR="001C5E5A" w:rsidRPr="00912D90">
        <w:rPr>
          <w:rFonts w:ascii="Times New Roman" w:hAnsi="Times New Roman"/>
          <w:b/>
          <w:sz w:val="26"/>
          <w:szCs w:val="26"/>
        </w:rPr>
        <w:t xml:space="preserve"> 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В рамках реализации краевых и муниципальных программ по укреплению и моде</w:t>
      </w:r>
      <w:r w:rsidRPr="00A03993">
        <w:rPr>
          <w:rFonts w:ascii="Times New Roman" w:hAnsi="Times New Roman"/>
          <w:sz w:val="26"/>
          <w:szCs w:val="26"/>
        </w:rPr>
        <w:t>р</w:t>
      </w:r>
      <w:r w:rsidRPr="00A03993">
        <w:rPr>
          <w:rFonts w:ascii="Times New Roman" w:hAnsi="Times New Roman"/>
          <w:sz w:val="26"/>
          <w:szCs w:val="26"/>
        </w:rPr>
        <w:t>низации материально-технической базы бюджетной и коммунальной инфраструктуры, благоустройству, Администрацией района привлечено и освоено из различных источн</w:t>
      </w:r>
      <w:r w:rsidRPr="00A03993">
        <w:rPr>
          <w:rFonts w:ascii="Times New Roman" w:hAnsi="Times New Roman"/>
          <w:sz w:val="26"/>
          <w:szCs w:val="26"/>
        </w:rPr>
        <w:t>и</w:t>
      </w:r>
      <w:r w:rsidRPr="00A03993">
        <w:rPr>
          <w:rFonts w:ascii="Times New Roman" w:hAnsi="Times New Roman"/>
          <w:sz w:val="26"/>
          <w:szCs w:val="26"/>
        </w:rPr>
        <w:t xml:space="preserve">ков </w:t>
      </w:r>
      <w:r w:rsidR="00E401C6" w:rsidRPr="00E401C6">
        <w:rPr>
          <w:rFonts w:ascii="Times New Roman" w:hAnsi="Times New Roman"/>
          <w:sz w:val="26"/>
          <w:szCs w:val="26"/>
        </w:rPr>
        <w:t>более 150</w:t>
      </w:r>
      <w:r w:rsidR="009F6DC6">
        <w:rPr>
          <w:rFonts w:ascii="Times New Roman" w:hAnsi="Times New Roman"/>
          <w:sz w:val="26"/>
          <w:szCs w:val="26"/>
        </w:rPr>
        <w:t xml:space="preserve"> </w:t>
      </w:r>
      <w:r w:rsidRPr="00A03993">
        <w:rPr>
          <w:rFonts w:ascii="Times New Roman" w:hAnsi="Times New Roman"/>
          <w:sz w:val="26"/>
          <w:szCs w:val="26"/>
        </w:rPr>
        <w:t>млн. рублей.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 xml:space="preserve">В том числе: </w:t>
      </w:r>
    </w:p>
    <w:p w:rsidR="00C8309E" w:rsidRPr="00E401C6" w:rsidRDefault="00C8309E" w:rsidP="009F6DC6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401C6">
        <w:rPr>
          <w:rFonts w:ascii="Times New Roman" w:hAnsi="Times New Roman"/>
          <w:b/>
          <w:sz w:val="26"/>
          <w:szCs w:val="26"/>
          <w:u w:val="single"/>
        </w:rPr>
        <w:t>2021 год:</w:t>
      </w:r>
    </w:p>
    <w:p w:rsidR="009F6DC6" w:rsidRPr="009F6DC6" w:rsidRDefault="009F6DC6" w:rsidP="009F6DC6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9F6DC6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р</w:t>
      </w:r>
      <w:r w:rsidRPr="009F6DC6">
        <w:rPr>
          <w:rFonts w:ascii="Times New Roman" w:hAnsi="Times New Roman"/>
          <w:sz w:val="26"/>
          <w:szCs w:val="26"/>
        </w:rPr>
        <w:t>емонт тротуара по улице Ленина в с.</w:t>
      </w:r>
      <w:r w:rsidR="00E401C6">
        <w:rPr>
          <w:rFonts w:ascii="Times New Roman" w:hAnsi="Times New Roman"/>
          <w:sz w:val="26"/>
          <w:szCs w:val="26"/>
        </w:rPr>
        <w:t xml:space="preserve"> </w:t>
      </w:r>
      <w:r w:rsidRPr="009F6DC6">
        <w:rPr>
          <w:rFonts w:ascii="Times New Roman" w:hAnsi="Times New Roman"/>
          <w:sz w:val="26"/>
          <w:szCs w:val="26"/>
        </w:rPr>
        <w:t>Бурла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F6DC6">
        <w:rPr>
          <w:rFonts w:ascii="Times New Roman" w:hAnsi="Times New Roman"/>
          <w:sz w:val="26"/>
          <w:szCs w:val="26"/>
        </w:rPr>
        <w:t>- 2</w:t>
      </w:r>
      <w:r w:rsidR="00C8309E">
        <w:rPr>
          <w:rFonts w:ascii="Times New Roman" w:hAnsi="Times New Roman"/>
          <w:sz w:val="26"/>
          <w:szCs w:val="26"/>
        </w:rPr>
        <w:t> 016 тыс.</w:t>
      </w:r>
      <w:r w:rsidRPr="009F6DC6">
        <w:rPr>
          <w:rFonts w:ascii="Times New Roman" w:hAnsi="Times New Roman"/>
          <w:sz w:val="26"/>
          <w:szCs w:val="26"/>
        </w:rPr>
        <w:t xml:space="preserve"> руб</w:t>
      </w:r>
      <w:r>
        <w:rPr>
          <w:rFonts w:ascii="Times New Roman" w:hAnsi="Times New Roman"/>
          <w:sz w:val="26"/>
          <w:szCs w:val="26"/>
        </w:rPr>
        <w:t>.</w:t>
      </w:r>
      <w:r w:rsidRPr="009F6DC6">
        <w:rPr>
          <w:rFonts w:ascii="Times New Roman" w:hAnsi="Times New Roman"/>
          <w:sz w:val="26"/>
          <w:szCs w:val="26"/>
        </w:rPr>
        <w:t>, из них ФБ</w:t>
      </w:r>
      <w:r w:rsidR="00C8309E">
        <w:rPr>
          <w:rFonts w:ascii="Times New Roman" w:hAnsi="Times New Roman"/>
          <w:sz w:val="26"/>
          <w:szCs w:val="26"/>
        </w:rPr>
        <w:t xml:space="preserve"> - 1 161 тыс.</w:t>
      </w:r>
      <w:r w:rsidR="00C8309E" w:rsidRPr="009F6DC6">
        <w:rPr>
          <w:rFonts w:ascii="Times New Roman" w:hAnsi="Times New Roman"/>
          <w:sz w:val="26"/>
          <w:szCs w:val="26"/>
        </w:rPr>
        <w:t xml:space="preserve"> руб</w:t>
      </w:r>
      <w:r w:rsidR="00C8309E">
        <w:rPr>
          <w:rFonts w:ascii="Times New Roman" w:hAnsi="Times New Roman"/>
          <w:sz w:val="26"/>
          <w:szCs w:val="26"/>
        </w:rPr>
        <w:t>.</w:t>
      </w:r>
      <w:r w:rsidRPr="009F6DC6">
        <w:rPr>
          <w:rFonts w:ascii="Times New Roman" w:hAnsi="Times New Roman"/>
          <w:sz w:val="26"/>
          <w:szCs w:val="26"/>
        </w:rPr>
        <w:t>; КБ</w:t>
      </w:r>
      <w:r w:rsidR="00C8309E">
        <w:rPr>
          <w:rFonts w:ascii="Times New Roman" w:hAnsi="Times New Roman"/>
          <w:sz w:val="26"/>
          <w:szCs w:val="26"/>
        </w:rPr>
        <w:t xml:space="preserve"> – 11,7 тыс.</w:t>
      </w:r>
      <w:r w:rsidR="00C8309E" w:rsidRPr="009F6DC6">
        <w:rPr>
          <w:rFonts w:ascii="Times New Roman" w:hAnsi="Times New Roman"/>
          <w:sz w:val="26"/>
          <w:szCs w:val="26"/>
        </w:rPr>
        <w:t xml:space="preserve"> руб</w:t>
      </w:r>
      <w:r w:rsidR="00C8309E">
        <w:rPr>
          <w:rFonts w:ascii="Times New Roman" w:hAnsi="Times New Roman"/>
          <w:sz w:val="26"/>
          <w:szCs w:val="26"/>
        </w:rPr>
        <w:t>.</w:t>
      </w:r>
      <w:r w:rsidRPr="009F6DC6">
        <w:rPr>
          <w:rFonts w:ascii="Times New Roman" w:hAnsi="Times New Roman"/>
          <w:sz w:val="26"/>
          <w:szCs w:val="26"/>
        </w:rPr>
        <w:t>; МБ</w:t>
      </w:r>
      <w:r w:rsidR="00C8309E">
        <w:rPr>
          <w:rFonts w:ascii="Times New Roman" w:hAnsi="Times New Roman"/>
          <w:sz w:val="26"/>
          <w:szCs w:val="26"/>
        </w:rPr>
        <w:t xml:space="preserve"> – 607,3 тыс.</w:t>
      </w:r>
      <w:r w:rsidR="00C8309E" w:rsidRPr="009F6DC6">
        <w:rPr>
          <w:rFonts w:ascii="Times New Roman" w:hAnsi="Times New Roman"/>
          <w:sz w:val="26"/>
          <w:szCs w:val="26"/>
        </w:rPr>
        <w:t xml:space="preserve"> руб</w:t>
      </w:r>
      <w:r w:rsidR="00C8309E">
        <w:rPr>
          <w:rFonts w:ascii="Times New Roman" w:hAnsi="Times New Roman"/>
          <w:sz w:val="26"/>
          <w:szCs w:val="26"/>
        </w:rPr>
        <w:t>.</w:t>
      </w:r>
      <w:r w:rsidRPr="009F6DC6">
        <w:rPr>
          <w:rFonts w:ascii="Times New Roman" w:hAnsi="Times New Roman"/>
          <w:sz w:val="26"/>
          <w:szCs w:val="26"/>
        </w:rPr>
        <w:t>; в</w:t>
      </w:r>
      <w:r w:rsidR="00C8309E">
        <w:rPr>
          <w:rFonts w:ascii="Times New Roman" w:hAnsi="Times New Roman"/>
          <w:sz w:val="26"/>
          <w:szCs w:val="26"/>
        </w:rPr>
        <w:t>небюджетные средства - 237,7 тыс.</w:t>
      </w:r>
      <w:r w:rsidR="00C8309E" w:rsidRPr="009F6DC6">
        <w:rPr>
          <w:rFonts w:ascii="Times New Roman" w:hAnsi="Times New Roman"/>
          <w:sz w:val="26"/>
          <w:szCs w:val="26"/>
        </w:rPr>
        <w:t xml:space="preserve"> руб</w:t>
      </w:r>
      <w:r w:rsidR="00C8309E">
        <w:rPr>
          <w:rFonts w:ascii="Times New Roman" w:hAnsi="Times New Roman"/>
          <w:sz w:val="26"/>
          <w:szCs w:val="26"/>
        </w:rPr>
        <w:t>.</w:t>
      </w:r>
    </w:p>
    <w:p w:rsidR="009F6DC6" w:rsidRPr="00C8309E" w:rsidRDefault="009F6DC6" w:rsidP="009F6DC6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C8309E">
        <w:rPr>
          <w:rFonts w:ascii="Times New Roman" w:hAnsi="Times New Roman"/>
          <w:sz w:val="26"/>
          <w:szCs w:val="26"/>
        </w:rPr>
        <w:t xml:space="preserve">- </w:t>
      </w:r>
      <w:r w:rsidR="00513517" w:rsidRPr="00C8309E">
        <w:rPr>
          <w:rFonts w:ascii="Times New Roman" w:hAnsi="Times New Roman"/>
          <w:sz w:val="26"/>
          <w:szCs w:val="26"/>
        </w:rPr>
        <w:t>к</w:t>
      </w:r>
      <w:r w:rsidRPr="00C8309E">
        <w:rPr>
          <w:rFonts w:ascii="Times New Roman" w:hAnsi="Times New Roman"/>
          <w:sz w:val="26"/>
          <w:szCs w:val="26"/>
        </w:rPr>
        <w:t>апитальный ремонт теплотрассы в Бурле</w:t>
      </w:r>
      <w:r w:rsidR="00C8309E" w:rsidRPr="00C8309E">
        <w:rPr>
          <w:rFonts w:ascii="Times New Roman" w:hAnsi="Times New Roman"/>
          <w:sz w:val="26"/>
          <w:szCs w:val="26"/>
        </w:rPr>
        <w:t xml:space="preserve"> - 18 715,3 тыс. руб.</w:t>
      </w:r>
      <w:r w:rsidRPr="00C8309E">
        <w:rPr>
          <w:rFonts w:ascii="Times New Roman" w:hAnsi="Times New Roman"/>
          <w:sz w:val="26"/>
          <w:szCs w:val="26"/>
        </w:rPr>
        <w:t>, из них КБ</w:t>
      </w:r>
      <w:r w:rsidR="00C8309E" w:rsidRPr="00C8309E">
        <w:rPr>
          <w:rFonts w:ascii="Times New Roman" w:hAnsi="Times New Roman"/>
          <w:sz w:val="26"/>
          <w:szCs w:val="26"/>
        </w:rPr>
        <w:t xml:space="preserve"> </w:t>
      </w:r>
      <w:r w:rsidRPr="00C8309E">
        <w:rPr>
          <w:rFonts w:ascii="Times New Roman" w:hAnsi="Times New Roman"/>
          <w:sz w:val="26"/>
          <w:szCs w:val="26"/>
        </w:rPr>
        <w:t>-18</w:t>
      </w:r>
      <w:r w:rsidR="00C8309E" w:rsidRPr="00C8309E">
        <w:rPr>
          <w:rFonts w:ascii="Times New Roman" w:hAnsi="Times New Roman"/>
          <w:sz w:val="26"/>
          <w:szCs w:val="26"/>
        </w:rPr>
        <w:t> </w:t>
      </w:r>
      <w:r w:rsidRPr="00C8309E">
        <w:rPr>
          <w:rFonts w:ascii="Times New Roman" w:hAnsi="Times New Roman"/>
          <w:sz w:val="26"/>
          <w:szCs w:val="26"/>
        </w:rPr>
        <w:t>528</w:t>
      </w:r>
      <w:r w:rsidR="00C8309E" w:rsidRPr="00C8309E">
        <w:rPr>
          <w:rFonts w:ascii="Times New Roman" w:hAnsi="Times New Roman"/>
          <w:sz w:val="26"/>
          <w:szCs w:val="26"/>
        </w:rPr>
        <w:t xml:space="preserve"> тыс. руб.</w:t>
      </w:r>
      <w:r w:rsidRPr="00C8309E">
        <w:rPr>
          <w:rFonts w:ascii="Times New Roman" w:hAnsi="Times New Roman"/>
          <w:sz w:val="26"/>
          <w:szCs w:val="26"/>
        </w:rPr>
        <w:t>; МБ</w:t>
      </w:r>
      <w:r w:rsidR="00C8309E" w:rsidRPr="00C8309E">
        <w:rPr>
          <w:rFonts w:ascii="Times New Roman" w:hAnsi="Times New Roman"/>
          <w:sz w:val="26"/>
          <w:szCs w:val="26"/>
        </w:rPr>
        <w:t xml:space="preserve"> </w:t>
      </w:r>
      <w:r w:rsidRPr="00C8309E">
        <w:rPr>
          <w:rFonts w:ascii="Times New Roman" w:hAnsi="Times New Roman"/>
          <w:sz w:val="26"/>
          <w:szCs w:val="26"/>
        </w:rPr>
        <w:t>- 187,2</w:t>
      </w:r>
      <w:r w:rsidR="00C8309E" w:rsidRPr="00C8309E">
        <w:rPr>
          <w:rFonts w:ascii="Times New Roman" w:hAnsi="Times New Roman"/>
          <w:sz w:val="26"/>
          <w:szCs w:val="26"/>
        </w:rPr>
        <w:t xml:space="preserve"> тыс. руб.;</w:t>
      </w:r>
    </w:p>
    <w:p w:rsidR="009F6DC6" w:rsidRPr="00C8309E" w:rsidRDefault="009F6DC6" w:rsidP="009F6DC6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C8309E">
        <w:rPr>
          <w:rFonts w:ascii="Times New Roman" w:hAnsi="Times New Roman"/>
          <w:sz w:val="26"/>
          <w:szCs w:val="26"/>
        </w:rPr>
        <w:t xml:space="preserve">- </w:t>
      </w:r>
      <w:r w:rsidR="00513517" w:rsidRPr="00C8309E">
        <w:rPr>
          <w:rFonts w:ascii="Times New Roman" w:hAnsi="Times New Roman"/>
          <w:sz w:val="26"/>
          <w:szCs w:val="26"/>
        </w:rPr>
        <w:t>о</w:t>
      </w:r>
      <w:r w:rsidRPr="00C8309E">
        <w:rPr>
          <w:rFonts w:ascii="Times New Roman" w:hAnsi="Times New Roman"/>
          <w:sz w:val="26"/>
          <w:szCs w:val="26"/>
        </w:rPr>
        <w:t>бустройство детской площадки</w:t>
      </w:r>
      <w:r w:rsidR="00C8309E" w:rsidRPr="00C8309E">
        <w:rPr>
          <w:rFonts w:ascii="Times New Roman" w:hAnsi="Times New Roman"/>
          <w:sz w:val="26"/>
          <w:szCs w:val="26"/>
        </w:rPr>
        <w:t xml:space="preserve"> в Бурле- 3 535 тыс. руб.</w:t>
      </w:r>
      <w:r w:rsidRPr="00C8309E">
        <w:rPr>
          <w:rFonts w:ascii="Times New Roman" w:hAnsi="Times New Roman"/>
          <w:sz w:val="26"/>
          <w:szCs w:val="26"/>
        </w:rPr>
        <w:t>, из них КБ</w:t>
      </w:r>
      <w:r w:rsidR="00C8309E" w:rsidRPr="00C8309E">
        <w:rPr>
          <w:rFonts w:ascii="Times New Roman" w:hAnsi="Times New Roman"/>
          <w:sz w:val="26"/>
          <w:szCs w:val="26"/>
        </w:rPr>
        <w:t xml:space="preserve"> - 3 500 тыс. руб.; МБ -  35 тыс. руб.</w:t>
      </w:r>
    </w:p>
    <w:p w:rsidR="00C8309E" w:rsidRPr="009F6DC6" w:rsidRDefault="009F6DC6" w:rsidP="00C8309E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9F6DC6">
        <w:rPr>
          <w:rFonts w:ascii="Times New Roman" w:hAnsi="Times New Roman"/>
          <w:sz w:val="26"/>
          <w:szCs w:val="26"/>
        </w:rPr>
        <w:t>Были выделены средства местного бюджета на:</w:t>
      </w:r>
    </w:p>
    <w:p w:rsidR="009F6DC6" w:rsidRPr="009F6DC6" w:rsidRDefault="009F6DC6" w:rsidP="009F6DC6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9F6DC6">
        <w:rPr>
          <w:rFonts w:ascii="Times New Roman" w:hAnsi="Times New Roman"/>
          <w:sz w:val="26"/>
          <w:szCs w:val="26"/>
        </w:rPr>
        <w:t xml:space="preserve">- </w:t>
      </w:r>
      <w:r w:rsidR="00C8309E">
        <w:rPr>
          <w:rFonts w:ascii="Times New Roman" w:hAnsi="Times New Roman"/>
          <w:sz w:val="26"/>
          <w:szCs w:val="26"/>
        </w:rPr>
        <w:t>у</w:t>
      </w:r>
      <w:r w:rsidRPr="009F6DC6">
        <w:rPr>
          <w:rFonts w:ascii="Times New Roman" w:hAnsi="Times New Roman"/>
          <w:sz w:val="26"/>
          <w:szCs w:val="26"/>
        </w:rPr>
        <w:t>стройство детской площадки в с.Новосельское</w:t>
      </w:r>
      <w:r w:rsidR="00A676AB">
        <w:rPr>
          <w:rFonts w:ascii="Times New Roman" w:hAnsi="Times New Roman"/>
          <w:sz w:val="26"/>
          <w:szCs w:val="26"/>
        </w:rPr>
        <w:t xml:space="preserve"> –</w:t>
      </w:r>
      <w:r w:rsidRPr="009F6DC6">
        <w:rPr>
          <w:rFonts w:ascii="Times New Roman" w:hAnsi="Times New Roman"/>
          <w:sz w:val="26"/>
          <w:szCs w:val="26"/>
        </w:rPr>
        <w:t xml:space="preserve"> 251</w:t>
      </w:r>
      <w:r w:rsidR="00A676AB">
        <w:rPr>
          <w:rFonts w:ascii="Times New Roman" w:hAnsi="Times New Roman"/>
          <w:sz w:val="26"/>
          <w:szCs w:val="26"/>
        </w:rPr>
        <w:t xml:space="preserve"> </w:t>
      </w:r>
      <w:r w:rsidRPr="009F6DC6">
        <w:rPr>
          <w:rFonts w:ascii="Times New Roman" w:hAnsi="Times New Roman"/>
          <w:sz w:val="26"/>
          <w:szCs w:val="26"/>
        </w:rPr>
        <w:t>000,0</w:t>
      </w:r>
    </w:p>
    <w:p w:rsidR="009F6DC6" w:rsidRPr="009F6DC6" w:rsidRDefault="009F6DC6" w:rsidP="009F6DC6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9F6DC6">
        <w:rPr>
          <w:rFonts w:ascii="Times New Roman" w:hAnsi="Times New Roman"/>
          <w:sz w:val="26"/>
          <w:szCs w:val="26"/>
        </w:rPr>
        <w:t xml:space="preserve">- </w:t>
      </w:r>
      <w:r w:rsidR="00C8309E">
        <w:rPr>
          <w:rFonts w:ascii="Times New Roman" w:hAnsi="Times New Roman"/>
          <w:sz w:val="26"/>
          <w:szCs w:val="26"/>
        </w:rPr>
        <w:t>у</w:t>
      </w:r>
      <w:r w:rsidRPr="009F6DC6">
        <w:rPr>
          <w:rFonts w:ascii="Times New Roman" w:hAnsi="Times New Roman"/>
          <w:sz w:val="26"/>
          <w:szCs w:val="26"/>
        </w:rPr>
        <w:t>стройство сценической площадки в с.Новопесчаное</w:t>
      </w:r>
      <w:r w:rsidR="00A676AB">
        <w:rPr>
          <w:rFonts w:ascii="Times New Roman" w:hAnsi="Times New Roman"/>
          <w:sz w:val="26"/>
          <w:szCs w:val="26"/>
        </w:rPr>
        <w:t xml:space="preserve"> –</w:t>
      </w:r>
      <w:r w:rsidRPr="009F6DC6">
        <w:rPr>
          <w:rFonts w:ascii="Times New Roman" w:hAnsi="Times New Roman"/>
          <w:sz w:val="26"/>
          <w:szCs w:val="26"/>
        </w:rPr>
        <w:t xml:space="preserve"> 280</w:t>
      </w:r>
      <w:r w:rsidR="00A676AB">
        <w:rPr>
          <w:rFonts w:ascii="Times New Roman" w:hAnsi="Times New Roman"/>
          <w:sz w:val="26"/>
          <w:szCs w:val="26"/>
        </w:rPr>
        <w:t xml:space="preserve"> </w:t>
      </w:r>
      <w:r w:rsidRPr="009F6DC6">
        <w:rPr>
          <w:rFonts w:ascii="Times New Roman" w:hAnsi="Times New Roman"/>
          <w:sz w:val="26"/>
          <w:szCs w:val="26"/>
        </w:rPr>
        <w:t>000,0</w:t>
      </w:r>
    </w:p>
    <w:p w:rsidR="009F6DC6" w:rsidRPr="009F6DC6" w:rsidRDefault="009F6DC6" w:rsidP="009F6DC6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9F6DC6">
        <w:rPr>
          <w:rFonts w:ascii="Times New Roman" w:hAnsi="Times New Roman"/>
          <w:sz w:val="26"/>
          <w:szCs w:val="26"/>
        </w:rPr>
        <w:t xml:space="preserve">- </w:t>
      </w:r>
      <w:r w:rsidR="00C8309E">
        <w:rPr>
          <w:rFonts w:ascii="Times New Roman" w:hAnsi="Times New Roman"/>
          <w:sz w:val="26"/>
          <w:szCs w:val="26"/>
        </w:rPr>
        <w:t>к</w:t>
      </w:r>
      <w:r w:rsidRPr="009F6DC6">
        <w:rPr>
          <w:rFonts w:ascii="Times New Roman" w:hAnsi="Times New Roman"/>
          <w:sz w:val="26"/>
          <w:szCs w:val="26"/>
        </w:rPr>
        <w:t>апитальный ремонт клуба в с.Притыка</w:t>
      </w:r>
      <w:r w:rsidR="00A676AB">
        <w:rPr>
          <w:rFonts w:ascii="Times New Roman" w:hAnsi="Times New Roman"/>
          <w:sz w:val="26"/>
          <w:szCs w:val="26"/>
        </w:rPr>
        <w:t xml:space="preserve"> –</w:t>
      </w:r>
      <w:r w:rsidRPr="009F6DC6">
        <w:rPr>
          <w:rFonts w:ascii="Times New Roman" w:hAnsi="Times New Roman"/>
          <w:sz w:val="26"/>
          <w:szCs w:val="26"/>
        </w:rPr>
        <w:t xml:space="preserve"> 500</w:t>
      </w:r>
      <w:r w:rsidR="00A676AB">
        <w:rPr>
          <w:rFonts w:ascii="Times New Roman" w:hAnsi="Times New Roman"/>
          <w:sz w:val="26"/>
          <w:szCs w:val="26"/>
        </w:rPr>
        <w:t xml:space="preserve"> </w:t>
      </w:r>
      <w:r w:rsidRPr="009F6DC6">
        <w:rPr>
          <w:rFonts w:ascii="Times New Roman" w:hAnsi="Times New Roman"/>
          <w:sz w:val="26"/>
          <w:szCs w:val="26"/>
        </w:rPr>
        <w:t>000,0</w:t>
      </w:r>
    </w:p>
    <w:p w:rsidR="009F6DC6" w:rsidRPr="009F6DC6" w:rsidRDefault="009F6DC6" w:rsidP="009F6DC6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9F6DC6">
        <w:rPr>
          <w:rFonts w:ascii="Times New Roman" w:hAnsi="Times New Roman"/>
          <w:sz w:val="26"/>
          <w:szCs w:val="26"/>
        </w:rPr>
        <w:t xml:space="preserve">- </w:t>
      </w:r>
      <w:r w:rsidR="00C8309E">
        <w:rPr>
          <w:rFonts w:ascii="Times New Roman" w:hAnsi="Times New Roman"/>
          <w:sz w:val="26"/>
          <w:szCs w:val="26"/>
        </w:rPr>
        <w:t>к</w:t>
      </w:r>
      <w:r w:rsidRPr="009F6DC6">
        <w:rPr>
          <w:rFonts w:ascii="Times New Roman" w:hAnsi="Times New Roman"/>
          <w:sz w:val="26"/>
          <w:szCs w:val="26"/>
        </w:rPr>
        <w:t>апитальный ремонт клуба в с.Лесное</w:t>
      </w:r>
      <w:r w:rsidR="00A676AB">
        <w:rPr>
          <w:rFonts w:ascii="Times New Roman" w:hAnsi="Times New Roman"/>
          <w:sz w:val="26"/>
          <w:szCs w:val="26"/>
        </w:rPr>
        <w:t xml:space="preserve"> –</w:t>
      </w:r>
      <w:r w:rsidRPr="009F6DC6">
        <w:rPr>
          <w:rFonts w:ascii="Times New Roman" w:hAnsi="Times New Roman"/>
          <w:sz w:val="26"/>
          <w:szCs w:val="26"/>
        </w:rPr>
        <w:t xml:space="preserve"> 600</w:t>
      </w:r>
      <w:r w:rsidR="00A676AB">
        <w:rPr>
          <w:rFonts w:ascii="Times New Roman" w:hAnsi="Times New Roman"/>
          <w:sz w:val="26"/>
          <w:szCs w:val="26"/>
        </w:rPr>
        <w:t xml:space="preserve"> </w:t>
      </w:r>
      <w:r w:rsidRPr="009F6DC6">
        <w:rPr>
          <w:rFonts w:ascii="Times New Roman" w:hAnsi="Times New Roman"/>
          <w:sz w:val="26"/>
          <w:szCs w:val="26"/>
        </w:rPr>
        <w:t>000,0</w:t>
      </w:r>
    </w:p>
    <w:p w:rsidR="009F6DC6" w:rsidRPr="009F6DC6" w:rsidRDefault="009F6DC6" w:rsidP="009F6DC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</w:rPr>
      </w:pPr>
      <w:r w:rsidRPr="009F6DC6">
        <w:rPr>
          <w:rFonts w:ascii="Times New Roman" w:hAnsi="Times New Roman"/>
          <w:sz w:val="26"/>
          <w:szCs w:val="26"/>
        </w:rPr>
        <w:t xml:space="preserve"> </w:t>
      </w:r>
      <w:r w:rsidRPr="009F6DC6">
        <w:rPr>
          <w:rFonts w:ascii="Times New Roman" w:hAnsi="Times New Roman"/>
          <w:sz w:val="26"/>
          <w:szCs w:val="26"/>
        </w:rPr>
        <w:tab/>
      </w:r>
      <w:r w:rsidRPr="009F6DC6">
        <w:rPr>
          <w:rFonts w:ascii="Times New Roman" w:hAnsi="Times New Roman"/>
          <w:sz w:val="26"/>
          <w:szCs w:val="26"/>
        </w:rPr>
        <w:tab/>
        <w:t xml:space="preserve">- </w:t>
      </w:r>
      <w:r w:rsidR="00C8309E">
        <w:rPr>
          <w:rFonts w:ascii="Times New Roman" w:hAnsi="Times New Roman"/>
          <w:sz w:val="26"/>
          <w:szCs w:val="26"/>
        </w:rPr>
        <w:t>к</w:t>
      </w:r>
      <w:r w:rsidRPr="009F6DC6">
        <w:rPr>
          <w:rFonts w:ascii="Times New Roman" w:hAnsi="Times New Roman"/>
          <w:sz w:val="26"/>
          <w:szCs w:val="26"/>
        </w:rPr>
        <w:t>апитальный ремонт клуба и сельсовета в с.Новоандреевка</w:t>
      </w:r>
      <w:r w:rsidR="00A676AB">
        <w:rPr>
          <w:rFonts w:ascii="Times New Roman" w:hAnsi="Times New Roman"/>
          <w:sz w:val="26"/>
          <w:szCs w:val="26"/>
        </w:rPr>
        <w:t xml:space="preserve"> –</w:t>
      </w:r>
      <w:r w:rsidRPr="009F6DC6">
        <w:rPr>
          <w:rFonts w:ascii="Times New Roman" w:hAnsi="Times New Roman"/>
          <w:sz w:val="26"/>
          <w:szCs w:val="26"/>
        </w:rPr>
        <w:t xml:space="preserve"> 692 000,0</w:t>
      </w:r>
    </w:p>
    <w:p w:rsidR="009F6DC6" w:rsidRPr="009F6DC6" w:rsidRDefault="009F6DC6" w:rsidP="009F6DC6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9F6DC6">
        <w:rPr>
          <w:rFonts w:ascii="Times New Roman" w:hAnsi="Times New Roman"/>
          <w:sz w:val="26"/>
          <w:szCs w:val="26"/>
        </w:rPr>
        <w:t xml:space="preserve">- </w:t>
      </w:r>
      <w:r w:rsidR="00C8309E">
        <w:rPr>
          <w:rFonts w:ascii="Times New Roman" w:hAnsi="Times New Roman"/>
          <w:sz w:val="26"/>
          <w:szCs w:val="26"/>
        </w:rPr>
        <w:t>р</w:t>
      </w:r>
      <w:r w:rsidRPr="009F6DC6">
        <w:rPr>
          <w:rFonts w:ascii="Times New Roman" w:hAnsi="Times New Roman"/>
          <w:sz w:val="26"/>
          <w:szCs w:val="26"/>
        </w:rPr>
        <w:t>емонт пола в пищеблоке школы с.Бурла</w:t>
      </w:r>
      <w:r w:rsidR="00A676AB">
        <w:rPr>
          <w:rFonts w:ascii="Times New Roman" w:hAnsi="Times New Roman"/>
          <w:sz w:val="26"/>
          <w:szCs w:val="26"/>
        </w:rPr>
        <w:t xml:space="preserve"> –</w:t>
      </w:r>
      <w:r w:rsidRPr="009F6DC6">
        <w:rPr>
          <w:rFonts w:ascii="Times New Roman" w:hAnsi="Times New Roman"/>
          <w:sz w:val="26"/>
          <w:szCs w:val="26"/>
        </w:rPr>
        <w:t xml:space="preserve"> 335 000,0</w:t>
      </w:r>
    </w:p>
    <w:p w:rsidR="009F6DC6" w:rsidRDefault="009F6DC6" w:rsidP="009F6DC6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9F6DC6">
        <w:rPr>
          <w:rFonts w:ascii="Times New Roman" w:hAnsi="Times New Roman"/>
          <w:sz w:val="26"/>
          <w:szCs w:val="26"/>
        </w:rPr>
        <w:t xml:space="preserve">- </w:t>
      </w:r>
      <w:r w:rsidR="00C8309E">
        <w:rPr>
          <w:rFonts w:ascii="Times New Roman" w:hAnsi="Times New Roman"/>
          <w:sz w:val="26"/>
          <w:szCs w:val="26"/>
        </w:rPr>
        <w:t>р</w:t>
      </w:r>
      <w:r w:rsidRPr="009F6DC6">
        <w:rPr>
          <w:rFonts w:ascii="Times New Roman" w:hAnsi="Times New Roman"/>
          <w:sz w:val="26"/>
          <w:szCs w:val="26"/>
        </w:rPr>
        <w:t>емонт уличного освещения в Бурле</w:t>
      </w:r>
      <w:r w:rsidR="00A676AB">
        <w:rPr>
          <w:rFonts w:ascii="Times New Roman" w:hAnsi="Times New Roman"/>
          <w:sz w:val="26"/>
          <w:szCs w:val="26"/>
        </w:rPr>
        <w:t xml:space="preserve"> –</w:t>
      </w:r>
      <w:r w:rsidRPr="009F6DC6">
        <w:rPr>
          <w:rFonts w:ascii="Times New Roman" w:hAnsi="Times New Roman"/>
          <w:sz w:val="26"/>
          <w:szCs w:val="26"/>
        </w:rPr>
        <w:t xml:space="preserve"> 200</w:t>
      </w:r>
      <w:r w:rsidR="00A676AB">
        <w:rPr>
          <w:rFonts w:ascii="Times New Roman" w:hAnsi="Times New Roman"/>
          <w:sz w:val="26"/>
          <w:szCs w:val="26"/>
        </w:rPr>
        <w:t xml:space="preserve"> </w:t>
      </w:r>
      <w:r w:rsidRPr="009F6DC6">
        <w:rPr>
          <w:rFonts w:ascii="Times New Roman" w:hAnsi="Times New Roman"/>
          <w:sz w:val="26"/>
          <w:szCs w:val="26"/>
        </w:rPr>
        <w:t>000,0 руб.</w:t>
      </w:r>
    </w:p>
    <w:p w:rsidR="00C8309E" w:rsidRPr="00E401C6" w:rsidRDefault="00C8309E" w:rsidP="009F6DC6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401C6">
        <w:rPr>
          <w:rFonts w:ascii="Times New Roman" w:hAnsi="Times New Roman"/>
          <w:b/>
          <w:sz w:val="26"/>
          <w:szCs w:val="26"/>
          <w:u w:val="single"/>
        </w:rPr>
        <w:t>2022 год:</w:t>
      </w:r>
    </w:p>
    <w:p w:rsidR="001C5E5A" w:rsidRPr="00A03993" w:rsidRDefault="001C5E5A" w:rsidP="009F6D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DC6">
        <w:rPr>
          <w:rFonts w:ascii="Times New Roman" w:hAnsi="Times New Roman"/>
          <w:sz w:val="26"/>
          <w:szCs w:val="26"/>
        </w:rPr>
        <w:t>- 19081 тыс</w:t>
      </w:r>
      <w:r w:rsidRPr="00A03993">
        <w:rPr>
          <w:rFonts w:ascii="Times New Roman" w:hAnsi="Times New Roman"/>
          <w:sz w:val="26"/>
          <w:szCs w:val="26"/>
        </w:rPr>
        <w:t>. рублей – для технического перевооружения водозаборного соор</w:t>
      </w:r>
      <w:r w:rsidRPr="00A03993">
        <w:rPr>
          <w:rFonts w:ascii="Times New Roman" w:hAnsi="Times New Roman"/>
          <w:sz w:val="26"/>
          <w:szCs w:val="26"/>
        </w:rPr>
        <w:t>у</w:t>
      </w:r>
      <w:r w:rsidRPr="00A03993">
        <w:rPr>
          <w:rFonts w:ascii="Times New Roman" w:hAnsi="Times New Roman"/>
          <w:sz w:val="26"/>
          <w:szCs w:val="26"/>
        </w:rPr>
        <w:t>жения в с. Михайловка;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- 80044 тыс. рублей – для капитального ремонта школы в с. Михайло</w:t>
      </w:r>
      <w:r w:rsidRPr="00A03993">
        <w:rPr>
          <w:rFonts w:ascii="Times New Roman" w:hAnsi="Times New Roman"/>
          <w:sz w:val="26"/>
          <w:szCs w:val="26"/>
        </w:rPr>
        <w:t>в</w:t>
      </w:r>
      <w:r w:rsidRPr="00A03993">
        <w:rPr>
          <w:rFonts w:ascii="Times New Roman" w:hAnsi="Times New Roman"/>
          <w:sz w:val="26"/>
          <w:szCs w:val="26"/>
        </w:rPr>
        <w:t>ка;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</w:t>
      </w:r>
      <w:r w:rsidR="00C8309E">
        <w:rPr>
          <w:rFonts w:ascii="Times New Roman" w:hAnsi="Times New Roman"/>
          <w:sz w:val="26"/>
          <w:szCs w:val="26"/>
        </w:rPr>
        <w:t xml:space="preserve"> </w:t>
      </w:r>
      <w:r w:rsidRPr="00A03993">
        <w:rPr>
          <w:rFonts w:ascii="Times New Roman" w:hAnsi="Times New Roman"/>
          <w:sz w:val="26"/>
          <w:szCs w:val="26"/>
        </w:rPr>
        <w:t>16488 тыс. рублей – для технического перевооружения котельной школы в с. Бу</w:t>
      </w:r>
      <w:r w:rsidRPr="00A03993">
        <w:rPr>
          <w:rFonts w:ascii="Times New Roman" w:hAnsi="Times New Roman"/>
          <w:sz w:val="26"/>
          <w:szCs w:val="26"/>
        </w:rPr>
        <w:t>р</w:t>
      </w:r>
      <w:r w:rsidRPr="00A03993">
        <w:rPr>
          <w:rFonts w:ascii="Times New Roman" w:hAnsi="Times New Roman"/>
          <w:sz w:val="26"/>
          <w:szCs w:val="26"/>
        </w:rPr>
        <w:t>ла;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- 1485 тыс. рублей – для частичного капитального ремонта детского сада в с. Нов</w:t>
      </w:r>
      <w:r w:rsidRPr="00A03993">
        <w:rPr>
          <w:rFonts w:ascii="Times New Roman" w:hAnsi="Times New Roman"/>
          <w:sz w:val="26"/>
          <w:szCs w:val="26"/>
        </w:rPr>
        <w:t>о</w:t>
      </w:r>
      <w:r w:rsidRPr="00A03993">
        <w:rPr>
          <w:rFonts w:ascii="Times New Roman" w:hAnsi="Times New Roman"/>
          <w:sz w:val="26"/>
          <w:szCs w:val="26"/>
        </w:rPr>
        <w:t xml:space="preserve">песчаное; 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- 1732 тыс. рублей – для капитального ремонта водопровода в с. Михайло</w:t>
      </w:r>
      <w:r w:rsidRPr="00A03993">
        <w:rPr>
          <w:rFonts w:ascii="Times New Roman" w:hAnsi="Times New Roman"/>
          <w:sz w:val="26"/>
          <w:szCs w:val="26"/>
        </w:rPr>
        <w:t>в</w:t>
      </w:r>
      <w:r w:rsidRPr="00A03993">
        <w:rPr>
          <w:rFonts w:ascii="Times New Roman" w:hAnsi="Times New Roman"/>
          <w:sz w:val="26"/>
          <w:szCs w:val="26"/>
        </w:rPr>
        <w:t xml:space="preserve">ка; 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- 2600 тыс. рублей – для разработки проектно-сметной документации по капитал</w:t>
      </w:r>
      <w:r w:rsidRPr="00A03993">
        <w:rPr>
          <w:rFonts w:ascii="Times New Roman" w:hAnsi="Times New Roman"/>
          <w:sz w:val="26"/>
          <w:szCs w:val="26"/>
        </w:rPr>
        <w:t>ь</w:t>
      </w:r>
      <w:r w:rsidRPr="00A03993">
        <w:rPr>
          <w:rFonts w:ascii="Times New Roman" w:hAnsi="Times New Roman"/>
          <w:sz w:val="26"/>
          <w:szCs w:val="26"/>
        </w:rPr>
        <w:t>ному ремонту районного Дома культуры в Бурле;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- 2643 тыс. рублей – для разработки проектно-сметной документации по капитал</w:t>
      </w:r>
      <w:r w:rsidRPr="00A03993">
        <w:rPr>
          <w:rFonts w:ascii="Times New Roman" w:hAnsi="Times New Roman"/>
          <w:sz w:val="26"/>
          <w:szCs w:val="26"/>
        </w:rPr>
        <w:t>ь</w:t>
      </w:r>
      <w:r w:rsidRPr="00A03993">
        <w:rPr>
          <w:rFonts w:ascii="Times New Roman" w:hAnsi="Times New Roman"/>
          <w:sz w:val="26"/>
          <w:szCs w:val="26"/>
        </w:rPr>
        <w:t xml:space="preserve">ному ремонту и строительству зданий детсада в с. Бурла;  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- 463 тыс. рублей – для разработки проектно-сметной документации по капитал</w:t>
      </w:r>
      <w:r w:rsidRPr="00A03993">
        <w:rPr>
          <w:rFonts w:ascii="Times New Roman" w:hAnsi="Times New Roman"/>
          <w:sz w:val="26"/>
          <w:szCs w:val="26"/>
        </w:rPr>
        <w:t>ь</w:t>
      </w:r>
      <w:r w:rsidRPr="00A03993">
        <w:rPr>
          <w:rFonts w:ascii="Times New Roman" w:hAnsi="Times New Roman"/>
          <w:sz w:val="26"/>
          <w:szCs w:val="26"/>
        </w:rPr>
        <w:t>ному ремонту Бурлинской средней школы в с.Бурла;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- 363 тыс. рублей – для замены оконных блоков в здании районного краеведч</w:t>
      </w:r>
      <w:r w:rsidRPr="00A03993">
        <w:rPr>
          <w:rFonts w:ascii="Times New Roman" w:hAnsi="Times New Roman"/>
          <w:sz w:val="26"/>
          <w:szCs w:val="26"/>
        </w:rPr>
        <w:t>е</w:t>
      </w:r>
      <w:r w:rsidRPr="00A03993">
        <w:rPr>
          <w:rFonts w:ascii="Times New Roman" w:hAnsi="Times New Roman"/>
          <w:sz w:val="26"/>
          <w:szCs w:val="26"/>
        </w:rPr>
        <w:t xml:space="preserve">ского музея в с. Бурла; 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- 96 тыс. рублей – для ремонта водопровода в с. Новопесчаное;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- 540 тыс. рублей – для ограждения кладбища в с. Партизанско</w:t>
      </w:r>
      <w:r w:rsidR="00B945E7">
        <w:rPr>
          <w:rFonts w:ascii="Times New Roman" w:hAnsi="Times New Roman"/>
          <w:sz w:val="26"/>
          <w:szCs w:val="26"/>
        </w:rPr>
        <w:t>е</w:t>
      </w:r>
      <w:r w:rsidRPr="00A03993">
        <w:rPr>
          <w:rFonts w:ascii="Times New Roman" w:hAnsi="Times New Roman"/>
          <w:sz w:val="26"/>
          <w:szCs w:val="26"/>
        </w:rPr>
        <w:t>;</w:t>
      </w:r>
    </w:p>
    <w:p w:rsidR="001C5E5A" w:rsidRPr="00A03993" w:rsidRDefault="001C5E5A" w:rsidP="001C5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- 1161 тыс. рублей – для ремонта уличного освещения и приобретения главного с</w:t>
      </w:r>
      <w:r w:rsidRPr="00A03993">
        <w:rPr>
          <w:rFonts w:ascii="Times New Roman" w:hAnsi="Times New Roman"/>
          <w:sz w:val="26"/>
          <w:szCs w:val="26"/>
        </w:rPr>
        <w:t>е</w:t>
      </w:r>
      <w:r w:rsidRPr="00A03993">
        <w:rPr>
          <w:rFonts w:ascii="Times New Roman" w:hAnsi="Times New Roman"/>
          <w:sz w:val="26"/>
          <w:szCs w:val="26"/>
        </w:rPr>
        <w:t>тевого насоса системы водоснабжения головных сооружений в с. Бурла;</w:t>
      </w:r>
    </w:p>
    <w:p w:rsidR="001C5E5A" w:rsidRPr="00A03993" w:rsidRDefault="001C5E5A" w:rsidP="001C5E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- 276 тыс. рублей – для капитального ремонта здания СДК в с. Прит</w:t>
      </w:r>
      <w:r w:rsidRPr="00A03993">
        <w:rPr>
          <w:rFonts w:ascii="Times New Roman" w:hAnsi="Times New Roman"/>
          <w:sz w:val="26"/>
          <w:szCs w:val="26"/>
        </w:rPr>
        <w:t>ы</w:t>
      </w:r>
      <w:r w:rsidRPr="00A03993">
        <w:rPr>
          <w:rFonts w:ascii="Times New Roman" w:hAnsi="Times New Roman"/>
          <w:sz w:val="26"/>
          <w:szCs w:val="26"/>
        </w:rPr>
        <w:t>ка;</w:t>
      </w:r>
    </w:p>
    <w:p w:rsidR="001C5E5A" w:rsidRPr="00A03993" w:rsidRDefault="001C5E5A" w:rsidP="001C5E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- 700 тыс. рублей – для ремонта фасада здания СДК в с. Лесное;</w:t>
      </w:r>
    </w:p>
    <w:p w:rsidR="001C5E5A" w:rsidRPr="00A03993" w:rsidRDefault="001C5E5A" w:rsidP="001C5E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- 350 тыс. рублей – для ремонта здания сельсовета в с. Новосельское;</w:t>
      </w:r>
    </w:p>
    <w:p w:rsidR="001C5E5A" w:rsidRPr="00A03993" w:rsidRDefault="001C5E5A" w:rsidP="001C5E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- 830 тыс. рублей – для устройства контейнерных площадок на территории учре</w:t>
      </w:r>
      <w:r w:rsidRPr="00A03993">
        <w:rPr>
          <w:rFonts w:ascii="Times New Roman" w:hAnsi="Times New Roman"/>
          <w:sz w:val="26"/>
          <w:szCs w:val="26"/>
        </w:rPr>
        <w:t>ж</w:t>
      </w:r>
      <w:r w:rsidRPr="00A03993">
        <w:rPr>
          <w:rFonts w:ascii="Times New Roman" w:hAnsi="Times New Roman"/>
          <w:sz w:val="26"/>
          <w:szCs w:val="26"/>
        </w:rPr>
        <w:t>дений в с. Бурла;</w:t>
      </w:r>
    </w:p>
    <w:p w:rsidR="001C5E5A" w:rsidRPr="00A03993" w:rsidRDefault="001C5E5A" w:rsidP="001C5E5A">
      <w:pPr>
        <w:tabs>
          <w:tab w:val="left" w:pos="150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lastRenderedPageBreak/>
        <w:t>- 178 тыс. рублей – для устройства тротуарной площадки на территории шк</w:t>
      </w:r>
      <w:r w:rsidRPr="00A03993">
        <w:rPr>
          <w:rFonts w:ascii="Times New Roman" w:hAnsi="Times New Roman"/>
          <w:sz w:val="26"/>
          <w:szCs w:val="26"/>
        </w:rPr>
        <w:t>о</w:t>
      </w:r>
      <w:r w:rsidRPr="00A03993">
        <w:rPr>
          <w:rFonts w:ascii="Times New Roman" w:hAnsi="Times New Roman"/>
          <w:sz w:val="26"/>
          <w:szCs w:val="26"/>
        </w:rPr>
        <w:t>лы в с. Новопесчаное;</w:t>
      </w:r>
    </w:p>
    <w:p w:rsidR="001C5E5A" w:rsidRPr="00A03993" w:rsidRDefault="001C5E5A" w:rsidP="001C5E5A">
      <w:pPr>
        <w:tabs>
          <w:tab w:val="left" w:pos="150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- 90 тыс. рублей – для ремонта электропроводки и оборудования в здании шк</w:t>
      </w:r>
      <w:r w:rsidRPr="00A03993">
        <w:rPr>
          <w:rFonts w:ascii="Times New Roman" w:hAnsi="Times New Roman"/>
          <w:sz w:val="26"/>
          <w:szCs w:val="26"/>
        </w:rPr>
        <w:t>о</w:t>
      </w:r>
      <w:r w:rsidRPr="00A03993">
        <w:rPr>
          <w:rFonts w:ascii="Times New Roman" w:hAnsi="Times New Roman"/>
          <w:sz w:val="26"/>
          <w:szCs w:val="26"/>
        </w:rPr>
        <w:t>лы с. Новопесчаное;</w:t>
      </w:r>
    </w:p>
    <w:p w:rsidR="001C5E5A" w:rsidRDefault="001C5E5A" w:rsidP="001C5E5A">
      <w:pPr>
        <w:tabs>
          <w:tab w:val="left" w:pos="150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- 178 тыс. рублей – для частичного ремонта здания сельсовета в с. Новопесчаное;</w:t>
      </w:r>
    </w:p>
    <w:p w:rsidR="001C5E5A" w:rsidRPr="00A03993" w:rsidRDefault="001C5E5A" w:rsidP="001C5E5A">
      <w:pPr>
        <w:tabs>
          <w:tab w:val="left" w:pos="150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- 60 тыс. рублей - для замены дверного блока в здании школы с. Новосел</w:t>
      </w:r>
      <w:r w:rsidRPr="00A03993">
        <w:rPr>
          <w:rFonts w:ascii="Times New Roman" w:hAnsi="Times New Roman"/>
          <w:sz w:val="26"/>
          <w:szCs w:val="26"/>
        </w:rPr>
        <w:t>ь</w:t>
      </w:r>
      <w:r w:rsidRPr="00A03993">
        <w:rPr>
          <w:rFonts w:ascii="Times New Roman" w:hAnsi="Times New Roman"/>
          <w:sz w:val="26"/>
          <w:szCs w:val="26"/>
        </w:rPr>
        <w:t>ское;</w:t>
      </w:r>
    </w:p>
    <w:p w:rsidR="001C5E5A" w:rsidRPr="00A03993" w:rsidRDefault="001C5E5A" w:rsidP="001C5E5A">
      <w:pPr>
        <w:tabs>
          <w:tab w:val="left" w:pos="150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- 100 тыс. рублей – для частичного ремонта здания администрации в с. Уст</w:t>
      </w:r>
      <w:r w:rsidRPr="00A03993">
        <w:rPr>
          <w:rFonts w:ascii="Times New Roman" w:hAnsi="Times New Roman"/>
          <w:sz w:val="26"/>
          <w:szCs w:val="26"/>
        </w:rPr>
        <w:t>ь</w:t>
      </w:r>
      <w:r w:rsidRPr="00A03993">
        <w:rPr>
          <w:rFonts w:ascii="Times New Roman" w:hAnsi="Times New Roman"/>
          <w:sz w:val="26"/>
          <w:szCs w:val="26"/>
        </w:rPr>
        <w:t>янка;</w:t>
      </w:r>
    </w:p>
    <w:p w:rsidR="001C5E5A" w:rsidRPr="00A03993" w:rsidRDefault="001C5E5A" w:rsidP="001C5E5A">
      <w:pPr>
        <w:tabs>
          <w:tab w:val="left" w:pos="150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- 186 тыс. рублей – для приобретения и установки отопительного котла в к</w:t>
      </w:r>
      <w:r w:rsidRPr="00A03993">
        <w:rPr>
          <w:rFonts w:ascii="Times New Roman" w:hAnsi="Times New Roman"/>
          <w:sz w:val="26"/>
          <w:szCs w:val="26"/>
        </w:rPr>
        <w:t>о</w:t>
      </w:r>
      <w:r w:rsidRPr="00A03993">
        <w:rPr>
          <w:rFonts w:ascii="Times New Roman" w:hAnsi="Times New Roman"/>
          <w:sz w:val="26"/>
          <w:szCs w:val="26"/>
        </w:rPr>
        <w:t>тельной детсада с. Новоандреевка;</w:t>
      </w:r>
    </w:p>
    <w:p w:rsidR="001C5E5A" w:rsidRPr="00A03993" w:rsidRDefault="001C5E5A" w:rsidP="001C5E5A">
      <w:pPr>
        <w:tabs>
          <w:tab w:val="left" w:pos="150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>- 250   тыс. рублей – для приобретения и установки отопительного котла в котел</w:t>
      </w:r>
      <w:r w:rsidRPr="00A03993">
        <w:rPr>
          <w:rFonts w:ascii="Times New Roman" w:hAnsi="Times New Roman"/>
          <w:sz w:val="26"/>
          <w:szCs w:val="26"/>
        </w:rPr>
        <w:t>ь</w:t>
      </w:r>
      <w:r w:rsidRPr="00A03993">
        <w:rPr>
          <w:rFonts w:ascii="Times New Roman" w:hAnsi="Times New Roman"/>
          <w:sz w:val="26"/>
          <w:szCs w:val="26"/>
        </w:rPr>
        <w:t>ной администрации Партизанского сельсовета и др.</w:t>
      </w:r>
    </w:p>
    <w:p w:rsidR="001C5E5A" w:rsidRDefault="001C5E5A" w:rsidP="001C5E5A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6"/>
          <w:szCs w:val="26"/>
        </w:rPr>
      </w:pPr>
      <w:r w:rsidRPr="00BD602E">
        <w:rPr>
          <w:rFonts w:ascii="Times New Roman" w:hAnsi="Times New Roman"/>
          <w:b/>
          <w:color w:val="000000"/>
          <w:sz w:val="26"/>
          <w:szCs w:val="26"/>
        </w:rPr>
        <w:t>Из 2</w:t>
      </w:r>
      <w:r>
        <w:rPr>
          <w:rFonts w:ascii="Times New Roman" w:hAnsi="Times New Roman"/>
          <w:b/>
          <w:color w:val="000000"/>
          <w:sz w:val="26"/>
          <w:szCs w:val="26"/>
        </w:rPr>
        <w:t>2</w:t>
      </w:r>
      <w:r w:rsidRPr="00BD602E">
        <w:rPr>
          <w:rFonts w:ascii="Times New Roman" w:hAnsi="Times New Roman"/>
          <w:b/>
          <w:color w:val="000000"/>
          <w:sz w:val="26"/>
          <w:szCs w:val="26"/>
        </w:rPr>
        <w:t xml:space="preserve"> муниципальных программ</w:t>
      </w:r>
      <w:r>
        <w:rPr>
          <w:rFonts w:ascii="Times New Roman" w:hAnsi="Times New Roman"/>
          <w:color w:val="000000"/>
          <w:sz w:val="26"/>
          <w:szCs w:val="26"/>
        </w:rPr>
        <w:t xml:space="preserve"> фактически освоено </w:t>
      </w:r>
      <w:r w:rsidR="00DF1754">
        <w:rPr>
          <w:rFonts w:ascii="Times New Roman" w:hAnsi="Times New Roman"/>
          <w:b/>
          <w:color w:val="000000"/>
          <w:sz w:val="26"/>
          <w:szCs w:val="26"/>
        </w:rPr>
        <w:t>94395,06</w:t>
      </w:r>
      <w:r w:rsidRPr="00BD602E">
        <w:rPr>
          <w:rFonts w:ascii="Times New Roman" w:hAnsi="Times New Roman"/>
          <w:b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из </w:t>
      </w:r>
      <w:r w:rsidR="00DF1754">
        <w:rPr>
          <w:rFonts w:ascii="Times New Roman" w:hAnsi="Times New Roman"/>
          <w:color w:val="000000"/>
          <w:sz w:val="26"/>
          <w:szCs w:val="26"/>
        </w:rPr>
        <w:t>188021,56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запланированных (</w:t>
      </w:r>
      <w:r w:rsidR="00DF1754">
        <w:rPr>
          <w:rFonts w:ascii="Times New Roman" w:hAnsi="Times New Roman"/>
          <w:color w:val="000000"/>
          <w:sz w:val="26"/>
          <w:szCs w:val="26"/>
        </w:rPr>
        <w:t>50</w:t>
      </w:r>
      <w:r>
        <w:rPr>
          <w:rFonts w:ascii="Times New Roman" w:hAnsi="Times New Roman"/>
          <w:color w:val="000000"/>
          <w:sz w:val="26"/>
          <w:szCs w:val="26"/>
        </w:rPr>
        <w:t xml:space="preserve">%), в том числе федеральный бюджет – </w:t>
      </w:r>
      <w:r w:rsidR="00DF1754">
        <w:rPr>
          <w:rFonts w:ascii="Times New Roman" w:hAnsi="Times New Roman"/>
          <w:color w:val="000000"/>
          <w:sz w:val="26"/>
          <w:szCs w:val="26"/>
        </w:rPr>
        <w:t>18709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краевой бюджет – </w:t>
      </w:r>
      <w:r w:rsidR="00DF1754">
        <w:rPr>
          <w:rFonts w:ascii="Times New Roman" w:hAnsi="Times New Roman"/>
          <w:color w:val="000000"/>
          <w:sz w:val="26"/>
          <w:szCs w:val="26"/>
        </w:rPr>
        <w:t>51757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местный бюджет – </w:t>
      </w:r>
      <w:r w:rsidR="00DF1754">
        <w:rPr>
          <w:rFonts w:ascii="Times New Roman" w:hAnsi="Times New Roman"/>
          <w:color w:val="000000"/>
          <w:sz w:val="26"/>
          <w:szCs w:val="26"/>
        </w:rPr>
        <w:t>22455,66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</w:t>
      </w:r>
      <w:r>
        <w:rPr>
          <w:rFonts w:ascii="Times New Roman" w:hAnsi="Times New Roman"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 xml:space="preserve">лей, внебюджетные источники – </w:t>
      </w:r>
      <w:r w:rsidR="00DF1754">
        <w:rPr>
          <w:rFonts w:ascii="Times New Roman" w:hAnsi="Times New Roman"/>
          <w:color w:val="000000"/>
          <w:sz w:val="26"/>
          <w:szCs w:val="26"/>
        </w:rPr>
        <w:t>1473,4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рублей.</w:t>
      </w:r>
    </w:p>
    <w:p w:rsidR="001C5E5A" w:rsidRPr="004B64C5" w:rsidRDefault="001C5E5A" w:rsidP="001C5E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 итогам комплексной оценки муниципальных программ   Бурлинского рай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>она за 202</w:t>
      </w:r>
      <w:r w:rsidR="00E401C6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1-2022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год</w:t>
      </w:r>
      <w:r w:rsidR="00E401C6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ы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:</w:t>
      </w:r>
    </w:p>
    <w:p w:rsidR="001C5E5A" w:rsidRPr="004B64C5" w:rsidRDefault="001C5E5A" w:rsidP="001C5E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- 1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муниципальных программ реализованы с высоким уровнем эффективно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>сти;</w:t>
      </w:r>
    </w:p>
    <w:p w:rsidR="001C5E5A" w:rsidRDefault="001C5E5A" w:rsidP="001C5E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4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муниципальные программы реализованы со средним уровнем эффективно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>сти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765EB5" w:rsidRDefault="00765EB5" w:rsidP="0076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765EB5" w:rsidRDefault="00765EB5" w:rsidP="0076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765EB5" w:rsidRPr="00D234BB" w:rsidRDefault="00765EB5" w:rsidP="00765EB5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sz w:val="26"/>
          <w:szCs w:val="26"/>
        </w:rPr>
        <w:t>А</w:t>
      </w:r>
      <w:r w:rsidRPr="00D234BB">
        <w:rPr>
          <w:rFonts w:ascii="Times New Roman" w:hAnsi="Times New Roman"/>
          <w:sz w:val="26"/>
          <w:szCs w:val="26"/>
        </w:rPr>
        <w:t xml:space="preserve">дминистрации района, </w:t>
      </w:r>
    </w:p>
    <w:p w:rsidR="00765EB5" w:rsidRPr="00D234BB" w:rsidRDefault="00765EB5" w:rsidP="00765EB5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начальник Управления по экономическому </w:t>
      </w:r>
    </w:p>
    <w:p w:rsidR="00765EB5" w:rsidRPr="00D234BB" w:rsidRDefault="00765EB5" w:rsidP="00765EB5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развитию, имущественным и земельным </w:t>
      </w:r>
    </w:p>
    <w:p w:rsidR="00765EB5" w:rsidRPr="00D234BB" w:rsidRDefault="00765EB5" w:rsidP="00765EB5">
      <w:pPr>
        <w:tabs>
          <w:tab w:val="left" w:pos="-30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>отношениям администрации райо</w:t>
      </w:r>
      <w:r>
        <w:rPr>
          <w:rFonts w:ascii="Times New Roman" w:hAnsi="Times New Roman"/>
          <w:sz w:val="26"/>
          <w:szCs w:val="26"/>
        </w:rPr>
        <w:t xml:space="preserve">на                                                            </w:t>
      </w:r>
      <w:r w:rsidRPr="00D234BB">
        <w:rPr>
          <w:rFonts w:ascii="Times New Roman" w:hAnsi="Times New Roman"/>
          <w:sz w:val="26"/>
          <w:szCs w:val="26"/>
        </w:rPr>
        <w:t xml:space="preserve">   О.В. Пыл</w:t>
      </w:r>
      <w:r w:rsidRPr="00D234BB">
        <w:rPr>
          <w:rFonts w:ascii="Times New Roman" w:hAnsi="Times New Roman"/>
          <w:sz w:val="26"/>
          <w:szCs w:val="26"/>
        </w:rPr>
        <w:t>ь</w:t>
      </w:r>
      <w:r w:rsidRPr="00D234BB">
        <w:rPr>
          <w:rFonts w:ascii="Times New Roman" w:hAnsi="Times New Roman"/>
          <w:sz w:val="26"/>
          <w:szCs w:val="26"/>
        </w:rPr>
        <w:t>цов</w:t>
      </w:r>
    </w:p>
    <w:p w:rsidR="00765EB5" w:rsidRPr="004B64C5" w:rsidRDefault="00765EB5" w:rsidP="00765E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2A4B" w:rsidRDefault="001C5E5A" w:rsidP="00962A4B">
      <w:pPr>
        <w:suppressAutoHyphens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962A4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962A4B" w:rsidRPr="00962A4B" w:rsidRDefault="00962A4B" w:rsidP="00962A4B">
      <w:pPr>
        <w:suppressAutoHyphens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отчету </w:t>
      </w:r>
      <w:r w:rsidRPr="00962A4B">
        <w:rPr>
          <w:rFonts w:ascii="Times New Roman" w:hAnsi="Times New Roman"/>
          <w:sz w:val="26"/>
          <w:szCs w:val="26"/>
        </w:rPr>
        <w:t>о реализации Стратегии социально-экономического</w:t>
      </w:r>
    </w:p>
    <w:p w:rsidR="00962A4B" w:rsidRPr="00962A4B" w:rsidRDefault="00962A4B" w:rsidP="00962A4B">
      <w:pPr>
        <w:suppressAutoHyphens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962A4B">
        <w:rPr>
          <w:rFonts w:ascii="Times New Roman" w:hAnsi="Times New Roman"/>
          <w:sz w:val="26"/>
          <w:szCs w:val="26"/>
        </w:rPr>
        <w:t xml:space="preserve">развития муниципального образования Бурлинский район </w:t>
      </w:r>
    </w:p>
    <w:p w:rsidR="00962A4B" w:rsidRDefault="00962A4B" w:rsidP="00962A4B">
      <w:pPr>
        <w:suppressAutoHyphens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962A4B">
        <w:rPr>
          <w:rFonts w:ascii="Times New Roman" w:hAnsi="Times New Roman"/>
          <w:sz w:val="26"/>
          <w:szCs w:val="26"/>
        </w:rPr>
        <w:t>Алтайского края на период до 2035 года в 2021-2022 годы</w:t>
      </w:r>
    </w:p>
    <w:p w:rsidR="00962A4B" w:rsidRDefault="00962A4B" w:rsidP="001C5E5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1C5E5A" w:rsidRDefault="001C5E5A" w:rsidP="001C5E5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A03993">
        <w:rPr>
          <w:rFonts w:ascii="Times New Roman" w:hAnsi="Times New Roman"/>
          <w:sz w:val="24"/>
          <w:szCs w:val="24"/>
        </w:rPr>
        <w:t>Таблица</w:t>
      </w:r>
    </w:p>
    <w:p w:rsidR="001C5E5A" w:rsidRDefault="001C5E5A" w:rsidP="001C5E5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Выполнение целевых индикаторов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Стратегии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социально-экономического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развития муниципального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образования </w:t>
      </w:r>
      <w:smartTag w:uri="urn:schemas-microsoft-com:office:smarttags" w:element="PersonName">
        <w:r w:rsidRPr="00315C58">
          <w:rPr>
            <w:rFonts w:ascii="Times New Roman" w:eastAsia="Times New Roman" w:hAnsi="Times New Roman"/>
            <w:b/>
            <w:sz w:val="26"/>
            <w:szCs w:val="26"/>
            <w:lang w:eastAsia="ru-RU"/>
          </w:rPr>
          <w:t>Бурлинский район</w:t>
        </w:r>
      </w:smartTag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на п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риод до 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35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 в </w:t>
      </w:r>
      <w:r w:rsidR="00E401C6">
        <w:rPr>
          <w:rFonts w:ascii="Times New Roman" w:eastAsia="Times New Roman" w:hAnsi="Times New Roman"/>
          <w:b/>
          <w:sz w:val="26"/>
          <w:szCs w:val="26"/>
          <w:lang w:eastAsia="ru-RU"/>
        </w:rPr>
        <w:t>2021-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22 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год</w:t>
      </w:r>
      <w:r w:rsidR="00DE6167">
        <w:rPr>
          <w:rFonts w:ascii="Times New Roman" w:eastAsia="Times New Roman" w:hAnsi="Times New Roman"/>
          <w:b/>
          <w:sz w:val="26"/>
          <w:szCs w:val="26"/>
          <w:lang w:eastAsia="ru-RU"/>
        </w:rPr>
        <w:t>ы</w:t>
      </w:r>
    </w:p>
    <w:p w:rsidR="001C5E5A" w:rsidRPr="00315C58" w:rsidRDefault="001C5E5A" w:rsidP="001C5E5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7"/>
        <w:gridCol w:w="5625"/>
        <w:gridCol w:w="1238"/>
        <w:gridCol w:w="1264"/>
        <w:gridCol w:w="1075"/>
        <w:gridCol w:w="31"/>
        <w:gridCol w:w="13"/>
      </w:tblGrid>
      <w:tr w:rsidR="001C5E5A" w:rsidRPr="000A518E" w:rsidTr="00E401C6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495"/>
        </w:trPr>
        <w:tc>
          <w:tcPr>
            <w:tcW w:w="721" w:type="dxa"/>
            <w:vMerge w:val="restart"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1" w:type="dxa"/>
            <w:gridSpan w:val="2"/>
            <w:vMerge w:val="restart"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индикатора, единица измер</w:t>
            </w: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2020 год факт</w:t>
            </w:r>
          </w:p>
        </w:tc>
        <w:tc>
          <w:tcPr>
            <w:tcW w:w="1302" w:type="dxa"/>
            <w:vMerge w:val="restart"/>
            <w:shd w:val="clear" w:color="auto" w:fill="FFFFFF"/>
            <w:vAlign w:val="center"/>
          </w:tcPr>
          <w:p w:rsidR="001C5E5A" w:rsidRPr="00315C58" w:rsidRDefault="001C5E5A" w:rsidP="00E40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 факт</w:t>
            </w:r>
          </w:p>
        </w:tc>
        <w:tc>
          <w:tcPr>
            <w:tcW w:w="1106" w:type="dxa"/>
            <w:vMerge w:val="restart"/>
            <w:shd w:val="clear" w:color="auto" w:fill="FFFFFF"/>
            <w:vAlign w:val="center"/>
          </w:tcPr>
          <w:p w:rsidR="001C5E5A" w:rsidRPr="00315C58" w:rsidRDefault="001C5E5A" w:rsidP="00E401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 факт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hRule="exact" w:val="295"/>
        </w:trPr>
        <w:tc>
          <w:tcPr>
            <w:tcW w:w="721" w:type="dxa"/>
            <w:vMerge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gridSpan w:val="2"/>
            <w:vMerge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vMerge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hRule="exact" w:val="286"/>
        </w:trPr>
        <w:tc>
          <w:tcPr>
            <w:tcW w:w="721" w:type="dxa"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gridSpan w:val="2"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1C5E5A" w:rsidRPr="00315C5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hRule="exact" w:val="385"/>
        </w:trPr>
        <w:tc>
          <w:tcPr>
            <w:tcW w:w="10215" w:type="dxa"/>
            <w:gridSpan w:val="6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Достижение высокого уровня и качества жизни населения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hRule="exact" w:val="277"/>
        </w:trPr>
        <w:tc>
          <w:tcPr>
            <w:tcW w:w="10215" w:type="dxa"/>
            <w:gridSpan w:val="6"/>
            <w:shd w:val="clear" w:color="auto" w:fill="FFFFFF"/>
          </w:tcPr>
          <w:p w:rsidR="001C5E5A" w:rsidRPr="004F7688" w:rsidRDefault="001C5E5A" w:rsidP="002332ED">
            <w:pPr>
              <w:widowControl w:val="0"/>
              <w:numPr>
                <w:ilvl w:val="1"/>
                <w:numId w:val="9"/>
              </w:numPr>
              <w:tabs>
                <w:tab w:val="left" w:pos="426"/>
                <w:tab w:val="left" w:pos="2632"/>
                <w:tab w:val="left" w:pos="283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Улучшение демографической ситуации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hRule="exact" w:val="608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рождаем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сти, число родившихся на 1000 человек н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06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hRule="exact" w:val="560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смертности, число умерших на 1000 человек населения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106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hRule="exact" w:val="710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естественного прироста населения на 1000 человек населения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-10,5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-15,5</w:t>
            </w:r>
          </w:p>
        </w:tc>
        <w:tc>
          <w:tcPr>
            <w:tcW w:w="1106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-7,8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hRule="exact" w:val="615"/>
        </w:trPr>
        <w:tc>
          <w:tcPr>
            <w:tcW w:w="10215" w:type="dxa"/>
            <w:gridSpan w:val="6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Создание условий для развития физической культуры и спорта, эффективной молоде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ной политики и патриотического воспитания молодежи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942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населения</w:t>
            </w:r>
            <w:r w:rsidR="00211DE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bookmarkStart w:id="6" w:name="_GoBack"/>
            <w:bookmarkEnd w:id="6"/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систематически занимающ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гося физкультурой и спортом, в общей числе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ности насел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ния, %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558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молодых семей, улучши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ших жилищные условия, единиц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C5E5A" w:rsidRPr="00315C58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566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Количество проведенных районных молодежных м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роприятий, единиц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5E5A" w:rsidRPr="00315C58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375"/>
        </w:trPr>
        <w:tc>
          <w:tcPr>
            <w:tcW w:w="10247" w:type="dxa"/>
            <w:gridSpan w:val="7"/>
            <w:shd w:val="clear" w:color="auto" w:fill="FFFFFF"/>
          </w:tcPr>
          <w:p w:rsidR="001C5E5A" w:rsidRPr="004F7688" w:rsidRDefault="001C5E5A" w:rsidP="002332ED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Обеспечение высокого качества и доступности образования</w:t>
            </w:r>
          </w:p>
        </w:tc>
      </w:tr>
      <w:tr w:rsidR="001C5E5A" w:rsidRPr="00315C58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2309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E42D41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Доступность дошкольного образования (отношение численности детей в возрасте от 3 до 7 лет, получа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щих дошкольное образов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ние в текущем году, к сумме численности детей в возрасте от 3 до 7 лет, получа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щих дошкольное образование в текущем году, и чи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ленности детей в возрасте от 3 до 7 лет, наход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щихся в очереди на получение в текущем году дошкольного образов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C5E5A" w:rsidRPr="00315C58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1137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Доля муниципальных образов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тельных учреждений, соответствующих современным требованиям обуч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ния, в общем количестве общеобразовательных учре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дений, %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1C5E5A" w:rsidRPr="00315C58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984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в возрасте от 5 до 18 лет, обучающихся по дополнительным образовательным программам, в о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щей чи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ленности детей этого возраста, %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64,16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68,12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642"/>
        </w:trPr>
        <w:tc>
          <w:tcPr>
            <w:tcW w:w="10247" w:type="dxa"/>
            <w:gridSpan w:val="7"/>
            <w:shd w:val="clear" w:color="auto" w:fill="FFFFFF"/>
          </w:tcPr>
          <w:p w:rsidR="001C5E5A" w:rsidRPr="004F7688" w:rsidRDefault="001C5E5A" w:rsidP="002332ED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сферы культуры (формирование условий для развития духовности, культ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ры и нравственного здоровья населения)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638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sz w:val="24"/>
                <w:szCs w:val="24"/>
              </w:rPr>
              <w:t>Увеличение числа посещений о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>р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>ганизаций культуры по отнош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>нию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413"/>
        </w:trPr>
        <w:tc>
          <w:tcPr>
            <w:tcW w:w="10247" w:type="dxa"/>
            <w:gridSpan w:val="7"/>
            <w:shd w:val="clear" w:color="auto" w:fill="FFFFFF"/>
          </w:tcPr>
          <w:p w:rsidR="001C5E5A" w:rsidRPr="004F7688" w:rsidRDefault="001C5E5A" w:rsidP="002332ED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Обеспечение сбалансированного и эффективного рынка труда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851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Уровень зарегистрированной безработицы по отнош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нию к численности трудоспособного населения (на к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нец п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риода), %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709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Темп роста заработной платы работников по кругу крупных и средних орг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низаций, %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284"/>
        </w:trPr>
        <w:tc>
          <w:tcPr>
            <w:tcW w:w="10247" w:type="dxa"/>
            <w:gridSpan w:val="7"/>
            <w:shd w:val="clear" w:color="auto" w:fill="FFFFFF"/>
          </w:tcPr>
          <w:p w:rsidR="001C5E5A" w:rsidRPr="004F7688" w:rsidRDefault="001C5E5A" w:rsidP="002332ED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Содействие улучшению жилищных условий и повышение до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тупности жилья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439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Ввод в действие жилых домов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 xml:space="preserve">, кв. м           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275"/>
        </w:trPr>
        <w:tc>
          <w:tcPr>
            <w:tcW w:w="10247" w:type="dxa"/>
            <w:gridSpan w:val="7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kern w:val="32"/>
                <w:sz w:val="24"/>
                <w:szCs w:val="24"/>
              </w:rPr>
              <w:t>Цель 2. С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оздание условий для устойчивого экономического роста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421"/>
        </w:trPr>
        <w:tc>
          <w:tcPr>
            <w:tcW w:w="10247" w:type="dxa"/>
            <w:gridSpan w:val="7"/>
            <w:shd w:val="clear" w:color="auto" w:fill="FFFFFF"/>
          </w:tcPr>
          <w:p w:rsidR="001C5E5A" w:rsidRPr="004F7688" w:rsidRDefault="001C5E5A" w:rsidP="002332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Стабилизация ситуации в промышленности и ее развитие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842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Индекс промышленного производства по кругу кру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ных и средних организаций, % к предыд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щему году в сопост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вимых ценах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425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Производство продукции: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423"/>
        </w:trPr>
        <w:tc>
          <w:tcPr>
            <w:tcW w:w="721" w:type="dxa"/>
            <w:shd w:val="clear" w:color="auto" w:fill="FFFFFF"/>
          </w:tcPr>
          <w:p w:rsidR="001C5E5A" w:rsidRPr="00FC30E1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30E1">
              <w:rPr>
                <w:rFonts w:ascii="Times New Roman" w:eastAsia="Times New Roman" w:hAnsi="Times New Roman"/>
                <w:lang w:eastAsia="ru-RU"/>
              </w:rPr>
              <w:t>2.1.2.1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тепловая энергия, тыс.Гкал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287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30E1">
              <w:rPr>
                <w:rFonts w:ascii="Times New Roman" w:eastAsia="Times New Roman" w:hAnsi="Times New Roman"/>
                <w:lang w:eastAsia="ru-RU"/>
              </w:rPr>
              <w:t>2.1.2.2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кондитерские изделия, тонн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369"/>
        </w:trPr>
        <w:tc>
          <w:tcPr>
            <w:tcW w:w="10247" w:type="dxa"/>
            <w:gridSpan w:val="7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Формирование благоприятного инвестиционного климата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hRule="exact" w:val="1415"/>
        </w:trPr>
        <w:tc>
          <w:tcPr>
            <w:tcW w:w="721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Индекс физического объема инв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стиций в основной капитал (без субъектов малого предприним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тельства и объемов инвестиций, не наблюдаемых прямыми стат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 xml:space="preserve">стическими методами), % 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к предыдущему году в с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поставимых ц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нах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523,7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1C5E5A" w:rsidRPr="000A518E" w:rsidTr="006E153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4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Индекс физического объема продукции сельского х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зяйства во всех категориях хозяйств, % к предыдущему году в сопоставимых ц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нах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10260" w:type="dxa"/>
            <w:gridSpan w:val="8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Создание благоприятных условий для развития сферы туризма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5804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Туристический поток (всего за год), ч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ловек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2842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3734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4084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260" w:type="dxa"/>
            <w:gridSpan w:val="8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2.5.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Развитие малого предпринимательства</w:t>
            </w:r>
          </w:p>
        </w:tc>
      </w:tr>
      <w:tr w:rsidR="001C5E5A" w:rsidRPr="000A518E" w:rsidTr="006E1537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5804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занятых в сфере малого и среднего пре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принимательства, включая индивидуальных предпр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нимат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лей, человек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10260" w:type="dxa"/>
            <w:gridSpan w:val="8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3.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Развитая инфраструктура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0260" w:type="dxa"/>
            <w:gridSpan w:val="8"/>
            <w:tcBorders>
              <w:top w:val="nil"/>
            </w:tcBorders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3.1. Сохранение и развитие транспортной инфраструктуры</w:t>
            </w:r>
          </w:p>
        </w:tc>
      </w:tr>
      <w:tr w:rsidR="001C5E5A" w:rsidRPr="000A518E" w:rsidTr="006E1537">
        <w:tblPrEx>
          <w:tblCellMar>
            <w:top w:w="0" w:type="dxa"/>
            <w:bottom w:w="0" w:type="dxa"/>
          </w:tblCellMar>
        </w:tblPrEx>
        <w:trPr>
          <w:trHeight w:hRule="exact" w:val="1703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5804" w:type="dxa"/>
            <w:shd w:val="clear" w:color="auto" w:fill="FFFFFF"/>
          </w:tcPr>
          <w:p w:rsidR="00962A4B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Удельный вес автомобильных дорог общего пользов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ния местного значения, соответствующих нормати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ным требованиям по тран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портно-эксплуатационным показателям, в общей протяженности сети автом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бильных дорог общего пользования местного знач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ния, %</w:t>
            </w:r>
          </w:p>
          <w:p w:rsidR="006E1537" w:rsidRDefault="006E1537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E1537" w:rsidRDefault="006E1537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2A4B" w:rsidRPr="004F7688" w:rsidRDefault="00962A4B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39,97</w:t>
            </w:r>
          </w:p>
        </w:tc>
      </w:tr>
      <w:tr w:rsidR="001C5E5A" w:rsidRPr="000A518E" w:rsidTr="006E1537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10260" w:type="dxa"/>
            <w:gridSpan w:val="8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Модернизация и развитие коммунальной и энергетической и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фраструктуры</w:t>
            </w:r>
          </w:p>
        </w:tc>
      </w:tr>
      <w:tr w:rsidR="001C5E5A" w:rsidRPr="000A518E" w:rsidTr="006E1537">
        <w:tblPrEx>
          <w:tblCellMar>
            <w:top w:w="0" w:type="dxa"/>
            <w:bottom w:w="0" w:type="dxa"/>
          </w:tblCellMar>
        </w:tblPrEx>
        <w:trPr>
          <w:trHeight w:hRule="exact" w:val="863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5804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Доля населения района, обеспеченного кач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ственной питьевой водой из систем централизованного вод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снабжения, %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10260" w:type="dxa"/>
            <w:gridSpan w:val="8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3.3.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Обеспечение устойчивого развития потребительского рынка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5804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Оборот розничной торговли на душу населения, 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рублей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5804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Объем платных услуг на душу насел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ния, т. рублей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10260" w:type="dxa"/>
            <w:gridSpan w:val="8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Информационно-телекоммуникационная инфраструктура (разв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тие информационного общества как основного драйвера роста цифровой экономики, цифровая трансформация муниципальных услуг и сервисов, развитие электронного правительства как цифровой платформы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5804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Доля обращений за получением муниципальных услуг в электронной форме, по которым произведено пр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соединение к типовым карточкам муниципальных у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луг, %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5804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Доля электронного документ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оборота между органами испо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нительной власти Алтайского края и органами местного самоуправления в общем объеме документ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оборота, %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10260" w:type="dxa"/>
            <w:gridSpan w:val="8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3.5.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5804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Выброшено в атмосферу загрязняющих веществ, отх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дящих от стационарных источн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ков, тыс. тонн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0260" w:type="dxa"/>
            <w:gridSpan w:val="8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управления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0260" w:type="dxa"/>
            <w:gridSpan w:val="8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и открытости деятельности органов местного самоуправл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5804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населения деятел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ностью органов местного самоуправл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ния, %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260" w:type="dxa"/>
            <w:gridSpan w:val="8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Совершенствование системы управления муниципальными финансами и муниципал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ным имуществом</w:t>
            </w:r>
          </w:p>
        </w:tc>
      </w:tr>
      <w:tr w:rsidR="001C5E5A" w:rsidRPr="000A518E" w:rsidTr="002332ED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728" w:type="dxa"/>
            <w:gridSpan w:val="2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5804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обеспеченность за счет налоговых и нен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логовых доходов консолидированного бюджета мун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ципального района, рублей на душу населения</w:t>
            </w:r>
          </w:p>
        </w:tc>
        <w:tc>
          <w:tcPr>
            <w:tcW w:w="1275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7562</w:t>
            </w:r>
          </w:p>
        </w:tc>
        <w:tc>
          <w:tcPr>
            <w:tcW w:w="1302" w:type="dxa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7216</w:t>
            </w:r>
          </w:p>
        </w:tc>
        <w:tc>
          <w:tcPr>
            <w:tcW w:w="1151" w:type="dxa"/>
            <w:gridSpan w:val="3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9159</w:t>
            </w:r>
          </w:p>
        </w:tc>
      </w:tr>
    </w:tbl>
    <w:p w:rsidR="001C5E5A" w:rsidRDefault="001C5E5A" w:rsidP="001C5E5A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5E5A" w:rsidRPr="00D234BB" w:rsidRDefault="001C5E5A" w:rsidP="001C5E5A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5E5A" w:rsidRPr="00D234BB" w:rsidRDefault="001C5E5A" w:rsidP="001C5E5A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7CE6" w:rsidRDefault="00227CE6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3232" w:rsidRDefault="008E3232" w:rsidP="003051FF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04C1" w:rsidRDefault="009604C1" w:rsidP="003051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04C1" w:rsidRDefault="009604C1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04C1" w:rsidRPr="00D234BB" w:rsidRDefault="009604C1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566B" w:rsidRPr="00D234BB" w:rsidRDefault="00A5566B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5566B" w:rsidRPr="00D234BB" w:rsidSect="005C2CB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AAF" w:rsidRDefault="00EE0AAF">
      <w:r>
        <w:separator/>
      </w:r>
    </w:p>
  </w:endnote>
  <w:endnote w:type="continuationSeparator" w:id="0">
    <w:p w:rsidR="00EE0AAF" w:rsidRDefault="00EE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AAF" w:rsidRDefault="00EE0AAF">
      <w:r>
        <w:separator/>
      </w:r>
    </w:p>
  </w:footnote>
  <w:footnote w:type="continuationSeparator" w:id="0">
    <w:p w:rsidR="00EE0AAF" w:rsidRDefault="00EE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ACE"/>
    <w:multiLevelType w:val="hybridMultilevel"/>
    <w:tmpl w:val="29B2E244"/>
    <w:lvl w:ilvl="0" w:tplc="F14454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16DA22">
      <w:numFmt w:val="none"/>
      <w:lvlText w:val=""/>
      <w:lvlJc w:val="left"/>
      <w:pPr>
        <w:tabs>
          <w:tab w:val="num" w:pos="360"/>
        </w:tabs>
      </w:pPr>
    </w:lvl>
    <w:lvl w:ilvl="2" w:tplc="D36A33F8">
      <w:numFmt w:val="none"/>
      <w:lvlText w:val=""/>
      <w:lvlJc w:val="left"/>
      <w:pPr>
        <w:tabs>
          <w:tab w:val="num" w:pos="360"/>
        </w:tabs>
      </w:pPr>
    </w:lvl>
    <w:lvl w:ilvl="3" w:tplc="05FCD9AE">
      <w:numFmt w:val="none"/>
      <w:lvlText w:val=""/>
      <w:lvlJc w:val="left"/>
      <w:pPr>
        <w:tabs>
          <w:tab w:val="num" w:pos="360"/>
        </w:tabs>
      </w:pPr>
    </w:lvl>
    <w:lvl w:ilvl="4" w:tplc="6B309882">
      <w:numFmt w:val="none"/>
      <w:lvlText w:val=""/>
      <w:lvlJc w:val="left"/>
      <w:pPr>
        <w:tabs>
          <w:tab w:val="num" w:pos="360"/>
        </w:tabs>
      </w:pPr>
    </w:lvl>
    <w:lvl w:ilvl="5" w:tplc="1E46C21A">
      <w:numFmt w:val="none"/>
      <w:lvlText w:val=""/>
      <w:lvlJc w:val="left"/>
      <w:pPr>
        <w:tabs>
          <w:tab w:val="num" w:pos="360"/>
        </w:tabs>
      </w:pPr>
    </w:lvl>
    <w:lvl w:ilvl="6" w:tplc="08FE751E">
      <w:numFmt w:val="none"/>
      <w:lvlText w:val=""/>
      <w:lvlJc w:val="left"/>
      <w:pPr>
        <w:tabs>
          <w:tab w:val="num" w:pos="360"/>
        </w:tabs>
      </w:pPr>
    </w:lvl>
    <w:lvl w:ilvl="7" w:tplc="6514064C">
      <w:numFmt w:val="none"/>
      <w:lvlText w:val=""/>
      <w:lvlJc w:val="left"/>
      <w:pPr>
        <w:tabs>
          <w:tab w:val="num" w:pos="360"/>
        </w:tabs>
      </w:pPr>
    </w:lvl>
    <w:lvl w:ilvl="8" w:tplc="E81043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521EA4"/>
    <w:multiLevelType w:val="hybridMultilevel"/>
    <w:tmpl w:val="6E7E502C"/>
    <w:lvl w:ilvl="0" w:tplc="7D664DE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E5666B"/>
    <w:multiLevelType w:val="hybridMultilevel"/>
    <w:tmpl w:val="26E44ABC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635A74"/>
    <w:multiLevelType w:val="hybridMultilevel"/>
    <w:tmpl w:val="85162F9C"/>
    <w:lvl w:ilvl="0" w:tplc="92206692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DE7682"/>
    <w:multiLevelType w:val="multilevel"/>
    <w:tmpl w:val="4CE432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14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sz w:val="26"/>
      </w:rPr>
    </w:lvl>
  </w:abstractNum>
  <w:abstractNum w:abstractNumId="5">
    <w:nsid w:val="346962DB"/>
    <w:multiLevelType w:val="hybridMultilevel"/>
    <w:tmpl w:val="2CD8E3C0"/>
    <w:lvl w:ilvl="0" w:tplc="D07009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A2E36D6"/>
    <w:multiLevelType w:val="hybridMultilevel"/>
    <w:tmpl w:val="39D618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63A96"/>
    <w:multiLevelType w:val="hybridMultilevel"/>
    <w:tmpl w:val="37DECDF2"/>
    <w:lvl w:ilvl="0" w:tplc="9732E7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E1175CA"/>
    <w:multiLevelType w:val="hybridMultilevel"/>
    <w:tmpl w:val="842624B2"/>
    <w:lvl w:ilvl="0" w:tplc="8A1A9D7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E9E6508"/>
    <w:multiLevelType w:val="hybridMultilevel"/>
    <w:tmpl w:val="7B1658B2"/>
    <w:lvl w:ilvl="0" w:tplc="2E5A8848">
      <w:start w:val="1"/>
      <w:numFmt w:val="bullet"/>
      <w:lvlText w:val=""/>
      <w:lvlJc w:val="left"/>
      <w:pPr>
        <w:tabs>
          <w:tab w:val="num" w:pos="1503"/>
        </w:tabs>
        <w:ind w:left="1503" w:hanging="36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75CF614D"/>
    <w:multiLevelType w:val="hybridMultilevel"/>
    <w:tmpl w:val="86C4B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9C00D6"/>
    <w:multiLevelType w:val="multilevel"/>
    <w:tmpl w:val="317EF47E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Calibri" w:hAnsi="Calibri" w:hint="default"/>
        <w:b/>
        <w:sz w:val="26"/>
      </w:rPr>
    </w:lvl>
    <w:lvl w:ilvl="1">
      <w:start w:val="3"/>
      <w:numFmt w:val="decimal"/>
      <w:lvlText w:val="%1.%2."/>
      <w:lvlJc w:val="left"/>
      <w:pPr>
        <w:ind w:left="1560" w:hanging="42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ascii="Calibri" w:eastAsia="Calibri" w:hAnsi="Calibri"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ascii="Calibri" w:eastAsia="Calibri" w:hAnsi="Calibri"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ascii="Calibri" w:eastAsia="Calibri" w:hAnsi="Calibri"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ascii="Calibri" w:eastAsia="Calibri" w:hAnsi="Calibri"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ascii="Calibri" w:eastAsia="Calibri" w:hAnsi="Calibri"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ascii="Calibri" w:eastAsia="Calibri" w:hAnsi="Calibri"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ascii="Calibri" w:eastAsia="Calibri" w:hAnsi="Calibri" w:hint="default"/>
        <w:b/>
        <w:sz w:val="26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F4"/>
    <w:rsid w:val="00001F02"/>
    <w:rsid w:val="00002C37"/>
    <w:rsid w:val="0002104E"/>
    <w:rsid w:val="000376D8"/>
    <w:rsid w:val="000403CD"/>
    <w:rsid w:val="0004083E"/>
    <w:rsid w:val="000414DD"/>
    <w:rsid w:val="00043CFF"/>
    <w:rsid w:val="00046443"/>
    <w:rsid w:val="00046F29"/>
    <w:rsid w:val="00060E12"/>
    <w:rsid w:val="00062266"/>
    <w:rsid w:val="000638E3"/>
    <w:rsid w:val="000803A7"/>
    <w:rsid w:val="00083BA4"/>
    <w:rsid w:val="00096D0D"/>
    <w:rsid w:val="000A1667"/>
    <w:rsid w:val="000A6D85"/>
    <w:rsid w:val="000B3C5B"/>
    <w:rsid w:val="000B42E9"/>
    <w:rsid w:val="000C33C0"/>
    <w:rsid w:val="000C5EFA"/>
    <w:rsid w:val="000C72BB"/>
    <w:rsid w:val="000D0FE9"/>
    <w:rsid w:val="000E2607"/>
    <w:rsid w:val="000E3F65"/>
    <w:rsid w:val="000E437A"/>
    <w:rsid w:val="000E4CDF"/>
    <w:rsid w:val="000F0C58"/>
    <w:rsid w:val="000F1E1D"/>
    <w:rsid w:val="000F5D94"/>
    <w:rsid w:val="00110E19"/>
    <w:rsid w:val="00112B26"/>
    <w:rsid w:val="00122E95"/>
    <w:rsid w:val="00125300"/>
    <w:rsid w:val="001256D8"/>
    <w:rsid w:val="00131FF4"/>
    <w:rsid w:val="0014425E"/>
    <w:rsid w:val="00166D35"/>
    <w:rsid w:val="00180F38"/>
    <w:rsid w:val="001825C9"/>
    <w:rsid w:val="001A5497"/>
    <w:rsid w:val="001B00AB"/>
    <w:rsid w:val="001B23FD"/>
    <w:rsid w:val="001B4C77"/>
    <w:rsid w:val="001C5E5A"/>
    <w:rsid w:val="001C7FE5"/>
    <w:rsid w:val="001D1789"/>
    <w:rsid w:val="001E36AC"/>
    <w:rsid w:val="001E5C76"/>
    <w:rsid w:val="001F2C75"/>
    <w:rsid w:val="001F3433"/>
    <w:rsid w:val="001F62D5"/>
    <w:rsid w:val="001F7D4B"/>
    <w:rsid w:val="00204CC8"/>
    <w:rsid w:val="00204D9C"/>
    <w:rsid w:val="00207BC8"/>
    <w:rsid w:val="00211DEC"/>
    <w:rsid w:val="002139FB"/>
    <w:rsid w:val="00224A6D"/>
    <w:rsid w:val="002257B6"/>
    <w:rsid w:val="00227CE6"/>
    <w:rsid w:val="002332ED"/>
    <w:rsid w:val="002340AF"/>
    <w:rsid w:val="00241226"/>
    <w:rsid w:val="00242A73"/>
    <w:rsid w:val="00252A16"/>
    <w:rsid w:val="00263182"/>
    <w:rsid w:val="00264BE4"/>
    <w:rsid w:val="00265183"/>
    <w:rsid w:val="00266328"/>
    <w:rsid w:val="00271F05"/>
    <w:rsid w:val="00275659"/>
    <w:rsid w:val="00287169"/>
    <w:rsid w:val="00287C6F"/>
    <w:rsid w:val="00287F07"/>
    <w:rsid w:val="002A5C37"/>
    <w:rsid w:val="002B3F32"/>
    <w:rsid w:val="002D1878"/>
    <w:rsid w:val="002D21BD"/>
    <w:rsid w:val="002D5B7D"/>
    <w:rsid w:val="002D5DFE"/>
    <w:rsid w:val="002E2B13"/>
    <w:rsid w:val="002E5EAE"/>
    <w:rsid w:val="002F1A17"/>
    <w:rsid w:val="002F3D51"/>
    <w:rsid w:val="00304068"/>
    <w:rsid w:val="003051FF"/>
    <w:rsid w:val="00315C58"/>
    <w:rsid w:val="00330B6B"/>
    <w:rsid w:val="00344CEA"/>
    <w:rsid w:val="00346DD6"/>
    <w:rsid w:val="003506B3"/>
    <w:rsid w:val="00352515"/>
    <w:rsid w:val="003568F2"/>
    <w:rsid w:val="003660A0"/>
    <w:rsid w:val="003710ED"/>
    <w:rsid w:val="0037143F"/>
    <w:rsid w:val="00375727"/>
    <w:rsid w:val="00382787"/>
    <w:rsid w:val="003864B7"/>
    <w:rsid w:val="003959F6"/>
    <w:rsid w:val="003A0C25"/>
    <w:rsid w:val="003A1DDE"/>
    <w:rsid w:val="003B4A89"/>
    <w:rsid w:val="003B5D06"/>
    <w:rsid w:val="003D03EE"/>
    <w:rsid w:val="003D1601"/>
    <w:rsid w:val="003D2E4D"/>
    <w:rsid w:val="003D5005"/>
    <w:rsid w:val="003E2FE2"/>
    <w:rsid w:val="003F34BE"/>
    <w:rsid w:val="003F44D3"/>
    <w:rsid w:val="00401627"/>
    <w:rsid w:val="00415260"/>
    <w:rsid w:val="0043368B"/>
    <w:rsid w:val="00434808"/>
    <w:rsid w:val="00441976"/>
    <w:rsid w:val="00443F7A"/>
    <w:rsid w:val="00474998"/>
    <w:rsid w:val="004807B7"/>
    <w:rsid w:val="00480C5A"/>
    <w:rsid w:val="004A2D09"/>
    <w:rsid w:val="004A50FD"/>
    <w:rsid w:val="004B64C5"/>
    <w:rsid w:val="004B7EA3"/>
    <w:rsid w:val="004D08F6"/>
    <w:rsid w:val="004D725C"/>
    <w:rsid w:val="004E0E7A"/>
    <w:rsid w:val="004E3E44"/>
    <w:rsid w:val="004E65B8"/>
    <w:rsid w:val="004E7A58"/>
    <w:rsid w:val="004F5D9A"/>
    <w:rsid w:val="004F7688"/>
    <w:rsid w:val="0050239C"/>
    <w:rsid w:val="005034DE"/>
    <w:rsid w:val="005044D9"/>
    <w:rsid w:val="00506FE4"/>
    <w:rsid w:val="00513517"/>
    <w:rsid w:val="00521BA3"/>
    <w:rsid w:val="0053079D"/>
    <w:rsid w:val="005310E3"/>
    <w:rsid w:val="0053419D"/>
    <w:rsid w:val="00535669"/>
    <w:rsid w:val="005411C3"/>
    <w:rsid w:val="005415A0"/>
    <w:rsid w:val="005544CE"/>
    <w:rsid w:val="005565DA"/>
    <w:rsid w:val="00567072"/>
    <w:rsid w:val="00567632"/>
    <w:rsid w:val="00576D68"/>
    <w:rsid w:val="00583532"/>
    <w:rsid w:val="0058700C"/>
    <w:rsid w:val="00590AF4"/>
    <w:rsid w:val="005A0611"/>
    <w:rsid w:val="005B6214"/>
    <w:rsid w:val="005C2CB1"/>
    <w:rsid w:val="005C2EAA"/>
    <w:rsid w:val="005C7BCE"/>
    <w:rsid w:val="005D1B3A"/>
    <w:rsid w:val="005D1B8D"/>
    <w:rsid w:val="005D4246"/>
    <w:rsid w:val="005D47EC"/>
    <w:rsid w:val="005E0F10"/>
    <w:rsid w:val="005E302E"/>
    <w:rsid w:val="005F3A3E"/>
    <w:rsid w:val="005F55D8"/>
    <w:rsid w:val="005F62D2"/>
    <w:rsid w:val="005F7184"/>
    <w:rsid w:val="0060780D"/>
    <w:rsid w:val="00607ADC"/>
    <w:rsid w:val="00610692"/>
    <w:rsid w:val="006170A7"/>
    <w:rsid w:val="00625C54"/>
    <w:rsid w:val="00655A8E"/>
    <w:rsid w:val="0066782D"/>
    <w:rsid w:val="00671C25"/>
    <w:rsid w:val="0067752F"/>
    <w:rsid w:val="006868D2"/>
    <w:rsid w:val="00693517"/>
    <w:rsid w:val="00694A11"/>
    <w:rsid w:val="006A1EBD"/>
    <w:rsid w:val="006A5C48"/>
    <w:rsid w:val="006B2CE5"/>
    <w:rsid w:val="006B6865"/>
    <w:rsid w:val="006C526B"/>
    <w:rsid w:val="006C7418"/>
    <w:rsid w:val="006D6BE1"/>
    <w:rsid w:val="006E1537"/>
    <w:rsid w:val="006E165A"/>
    <w:rsid w:val="006E33B1"/>
    <w:rsid w:val="006E6515"/>
    <w:rsid w:val="006F3D17"/>
    <w:rsid w:val="006F606F"/>
    <w:rsid w:val="0070743B"/>
    <w:rsid w:val="00713730"/>
    <w:rsid w:val="0071579E"/>
    <w:rsid w:val="007176DC"/>
    <w:rsid w:val="0072667E"/>
    <w:rsid w:val="00732A77"/>
    <w:rsid w:val="00733421"/>
    <w:rsid w:val="00736BB2"/>
    <w:rsid w:val="007379F6"/>
    <w:rsid w:val="00753192"/>
    <w:rsid w:val="007575B1"/>
    <w:rsid w:val="00762C67"/>
    <w:rsid w:val="00765EB5"/>
    <w:rsid w:val="00770470"/>
    <w:rsid w:val="007734F1"/>
    <w:rsid w:val="00773DF0"/>
    <w:rsid w:val="00785740"/>
    <w:rsid w:val="007A23D7"/>
    <w:rsid w:val="007C18F5"/>
    <w:rsid w:val="007C7360"/>
    <w:rsid w:val="007D1953"/>
    <w:rsid w:val="007E1356"/>
    <w:rsid w:val="007E30A5"/>
    <w:rsid w:val="007E5A9D"/>
    <w:rsid w:val="007F7A82"/>
    <w:rsid w:val="0080754A"/>
    <w:rsid w:val="008104D2"/>
    <w:rsid w:val="00813F97"/>
    <w:rsid w:val="00815089"/>
    <w:rsid w:val="0081555A"/>
    <w:rsid w:val="00815770"/>
    <w:rsid w:val="008161D5"/>
    <w:rsid w:val="0081758B"/>
    <w:rsid w:val="00820F6D"/>
    <w:rsid w:val="008343E4"/>
    <w:rsid w:val="00834BD8"/>
    <w:rsid w:val="00842C9D"/>
    <w:rsid w:val="00844D83"/>
    <w:rsid w:val="008459E4"/>
    <w:rsid w:val="00845C2D"/>
    <w:rsid w:val="0086341C"/>
    <w:rsid w:val="00866402"/>
    <w:rsid w:val="00873082"/>
    <w:rsid w:val="00875442"/>
    <w:rsid w:val="008823C7"/>
    <w:rsid w:val="00885E9C"/>
    <w:rsid w:val="00890752"/>
    <w:rsid w:val="008B285C"/>
    <w:rsid w:val="008B5C47"/>
    <w:rsid w:val="008B5E96"/>
    <w:rsid w:val="008C1B7C"/>
    <w:rsid w:val="008C3667"/>
    <w:rsid w:val="008C6A4A"/>
    <w:rsid w:val="008E3232"/>
    <w:rsid w:val="008E7FCA"/>
    <w:rsid w:val="008F0777"/>
    <w:rsid w:val="009049E8"/>
    <w:rsid w:val="00906480"/>
    <w:rsid w:val="00914134"/>
    <w:rsid w:val="00915DB2"/>
    <w:rsid w:val="00916A21"/>
    <w:rsid w:val="00927EB0"/>
    <w:rsid w:val="0093304A"/>
    <w:rsid w:val="009365F9"/>
    <w:rsid w:val="0094146B"/>
    <w:rsid w:val="00942AF9"/>
    <w:rsid w:val="00950777"/>
    <w:rsid w:val="009600D3"/>
    <w:rsid w:val="009604C1"/>
    <w:rsid w:val="00961978"/>
    <w:rsid w:val="00962A4B"/>
    <w:rsid w:val="0096521F"/>
    <w:rsid w:val="00972385"/>
    <w:rsid w:val="0097584A"/>
    <w:rsid w:val="009819E5"/>
    <w:rsid w:val="00986EA9"/>
    <w:rsid w:val="009877CE"/>
    <w:rsid w:val="00991811"/>
    <w:rsid w:val="00992866"/>
    <w:rsid w:val="009B6BBE"/>
    <w:rsid w:val="009C0581"/>
    <w:rsid w:val="009C4597"/>
    <w:rsid w:val="009D1269"/>
    <w:rsid w:val="009D1673"/>
    <w:rsid w:val="009D5DBF"/>
    <w:rsid w:val="009D7A31"/>
    <w:rsid w:val="009F6DC6"/>
    <w:rsid w:val="00A04B6D"/>
    <w:rsid w:val="00A05BB2"/>
    <w:rsid w:val="00A06C43"/>
    <w:rsid w:val="00A164F7"/>
    <w:rsid w:val="00A23F9A"/>
    <w:rsid w:val="00A3140E"/>
    <w:rsid w:val="00A33C86"/>
    <w:rsid w:val="00A420E2"/>
    <w:rsid w:val="00A44D7B"/>
    <w:rsid w:val="00A47287"/>
    <w:rsid w:val="00A53527"/>
    <w:rsid w:val="00A5566B"/>
    <w:rsid w:val="00A608F6"/>
    <w:rsid w:val="00A6515F"/>
    <w:rsid w:val="00A676AB"/>
    <w:rsid w:val="00A826F3"/>
    <w:rsid w:val="00A944F1"/>
    <w:rsid w:val="00A95A3D"/>
    <w:rsid w:val="00AA2553"/>
    <w:rsid w:val="00AA5097"/>
    <w:rsid w:val="00AA6890"/>
    <w:rsid w:val="00AA7EEE"/>
    <w:rsid w:val="00AB38FD"/>
    <w:rsid w:val="00AB3D24"/>
    <w:rsid w:val="00AB52AF"/>
    <w:rsid w:val="00AB56EC"/>
    <w:rsid w:val="00AC4EF0"/>
    <w:rsid w:val="00AD07BD"/>
    <w:rsid w:val="00AD58D0"/>
    <w:rsid w:val="00AD795C"/>
    <w:rsid w:val="00AF68AB"/>
    <w:rsid w:val="00B03BAD"/>
    <w:rsid w:val="00B22CEC"/>
    <w:rsid w:val="00B25E2E"/>
    <w:rsid w:val="00B26983"/>
    <w:rsid w:val="00B310E4"/>
    <w:rsid w:val="00B41BCF"/>
    <w:rsid w:val="00B442FD"/>
    <w:rsid w:val="00B47E0C"/>
    <w:rsid w:val="00B50029"/>
    <w:rsid w:val="00B515EC"/>
    <w:rsid w:val="00B53735"/>
    <w:rsid w:val="00B53E82"/>
    <w:rsid w:val="00B61CDB"/>
    <w:rsid w:val="00B73952"/>
    <w:rsid w:val="00B91A25"/>
    <w:rsid w:val="00B92420"/>
    <w:rsid w:val="00B945E7"/>
    <w:rsid w:val="00BB37C7"/>
    <w:rsid w:val="00BB78BF"/>
    <w:rsid w:val="00BC3EAC"/>
    <w:rsid w:val="00BC45BC"/>
    <w:rsid w:val="00BD199F"/>
    <w:rsid w:val="00BD602E"/>
    <w:rsid w:val="00BE42E3"/>
    <w:rsid w:val="00BF0160"/>
    <w:rsid w:val="00BF58FC"/>
    <w:rsid w:val="00C012AB"/>
    <w:rsid w:val="00C0223F"/>
    <w:rsid w:val="00C0290B"/>
    <w:rsid w:val="00C05BF9"/>
    <w:rsid w:val="00C135BB"/>
    <w:rsid w:val="00C2325D"/>
    <w:rsid w:val="00C31E57"/>
    <w:rsid w:val="00C32401"/>
    <w:rsid w:val="00C36BF0"/>
    <w:rsid w:val="00C4060B"/>
    <w:rsid w:val="00C40A9B"/>
    <w:rsid w:val="00C73A3C"/>
    <w:rsid w:val="00C75CE9"/>
    <w:rsid w:val="00C82181"/>
    <w:rsid w:val="00C8309E"/>
    <w:rsid w:val="00C83180"/>
    <w:rsid w:val="00C86677"/>
    <w:rsid w:val="00CA3089"/>
    <w:rsid w:val="00CA3AE6"/>
    <w:rsid w:val="00CA5555"/>
    <w:rsid w:val="00CA6071"/>
    <w:rsid w:val="00CA6B95"/>
    <w:rsid w:val="00CB2202"/>
    <w:rsid w:val="00CC1DA8"/>
    <w:rsid w:val="00CC1E1A"/>
    <w:rsid w:val="00CD30EC"/>
    <w:rsid w:val="00CE0842"/>
    <w:rsid w:val="00CE719D"/>
    <w:rsid w:val="00CF13AE"/>
    <w:rsid w:val="00CF562B"/>
    <w:rsid w:val="00D10A4E"/>
    <w:rsid w:val="00D11F84"/>
    <w:rsid w:val="00D1230B"/>
    <w:rsid w:val="00D216D4"/>
    <w:rsid w:val="00D21F58"/>
    <w:rsid w:val="00D234BB"/>
    <w:rsid w:val="00D25A06"/>
    <w:rsid w:val="00D3031A"/>
    <w:rsid w:val="00D318D8"/>
    <w:rsid w:val="00D33DCA"/>
    <w:rsid w:val="00D52B0C"/>
    <w:rsid w:val="00D56BDB"/>
    <w:rsid w:val="00D61571"/>
    <w:rsid w:val="00D63340"/>
    <w:rsid w:val="00D6426F"/>
    <w:rsid w:val="00D861AA"/>
    <w:rsid w:val="00D94AB5"/>
    <w:rsid w:val="00DB2D91"/>
    <w:rsid w:val="00DD16BC"/>
    <w:rsid w:val="00DD71B4"/>
    <w:rsid w:val="00DE6167"/>
    <w:rsid w:val="00DF12FF"/>
    <w:rsid w:val="00DF1754"/>
    <w:rsid w:val="00DF32E5"/>
    <w:rsid w:val="00DF7EDA"/>
    <w:rsid w:val="00E02D20"/>
    <w:rsid w:val="00E02F92"/>
    <w:rsid w:val="00E0549E"/>
    <w:rsid w:val="00E065AF"/>
    <w:rsid w:val="00E070EF"/>
    <w:rsid w:val="00E16C23"/>
    <w:rsid w:val="00E2014A"/>
    <w:rsid w:val="00E21603"/>
    <w:rsid w:val="00E30F4D"/>
    <w:rsid w:val="00E31BA9"/>
    <w:rsid w:val="00E32F83"/>
    <w:rsid w:val="00E332D9"/>
    <w:rsid w:val="00E401C6"/>
    <w:rsid w:val="00E44D05"/>
    <w:rsid w:val="00E51C4B"/>
    <w:rsid w:val="00E53C5C"/>
    <w:rsid w:val="00E64147"/>
    <w:rsid w:val="00E65147"/>
    <w:rsid w:val="00E756DA"/>
    <w:rsid w:val="00E80AF9"/>
    <w:rsid w:val="00EA1AAF"/>
    <w:rsid w:val="00EB0421"/>
    <w:rsid w:val="00EB0CFF"/>
    <w:rsid w:val="00EB4583"/>
    <w:rsid w:val="00EC5DDE"/>
    <w:rsid w:val="00EE05DC"/>
    <w:rsid w:val="00EE0AAF"/>
    <w:rsid w:val="00EE604F"/>
    <w:rsid w:val="00EF0337"/>
    <w:rsid w:val="00F42E3D"/>
    <w:rsid w:val="00F5610F"/>
    <w:rsid w:val="00F56C39"/>
    <w:rsid w:val="00F60099"/>
    <w:rsid w:val="00F60329"/>
    <w:rsid w:val="00F732BD"/>
    <w:rsid w:val="00F779BD"/>
    <w:rsid w:val="00F81F9A"/>
    <w:rsid w:val="00F9645B"/>
    <w:rsid w:val="00FA189D"/>
    <w:rsid w:val="00FA2C9C"/>
    <w:rsid w:val="00FB1637"/>
    <w:rsid w:val="00FB57FD"/>
    <w:rsid w:val="00FB7E3F"/>
    <w:rsid w:val="00FD14C2"/>
    <w:rsid w:val="00FD53CA"/>
    <w:rsid w:val="00FE1B53"/>
    <w:rsid w:val="00FE33B1"/>
    <w:rsid w:val="00FE7B09"/>
    <w:rsid w:val="00FF2DF8"/>
    <w:rsid w:val="00FF31B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6E53E-C9AD-4D0A-9668-1F061D11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F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 Знак2"/>
    <w:basedOn w:val="a"/>
    <w:autoRedefine/>
    <w:rsid w:val="00D25A06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Normal">
    <w:name w:val="ConsNormal"/>
    <w:rsid w:val="00845C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Title"/>
    <w:basedOn w:val="a"/>
    <w:qFormat/>
    <w:rsid w:val="00FF77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table" w:styleId="a4">
    <w:name w:val="Table Grid"/>
    <w:basedOn w:val="a1"/>
    <w:rsid w:val="009604C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604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locked/>
    <w:rsid w:val="009604C1"/>
    <w:rPr>
      <w:sz w:val="28"/>
      <w:szCs w:val="28"/>
      <w:lang w:val="ru-RU" w:eastAsia="ru-RU" w:bidi="ar-SA"/>
    </w:rPr>
  </w:style>
  <w:style w:type="paragraph" w:customStyle="1" w:styleId="ListParagraph">
    <w:name w:val="List Paragraph"/>
    <w:basedOn w:val="a"/>
    <w:rsid w:val="00EE05D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EE05D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locked/>
    <w:rsid w:val="00EE05DC"/>
    <w:rPr>
      <w:lang w:val="ru-RU" w:eastAsia="ru-RU" w:bidi="ar-SA"/>
    </w:rPr>
  </w:style>
  <w:style w:type="character" w:styleId="a9">
    <w:name w:val="footnote reference"/>
    <w:semiHidden/>
    <w:rsid w:val="00EE05DC"/>
    <w:rPr>
      <w:rFonts w:cs="Times New Roman"/>
      <w:vertAlign w:val="superscript"/>
    </w:rPr>
  </w:style>
  <w:style w:type="paragraph" w:styleId="aa">
    <w:name w:val="Normal (Web)"/>
    <w:basedOn w:val="a"/>
    <w:rsid w:val="00EE05D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ndnote reference"/>
    <w:rsid w:val="00315C58"/>
    <w:rPr>
      <w:vertAlign w:val="superscript"/>
    </w:rPr>
  </w:style>
  <w:style w:type="paragraph" w:styleId="ac">
    <w:name w:val="Balloon Text"/>
    <w:basedOn w:val="a"/>
    <w:semiHidden/>
    <w:rsid w:val="00EE604F"/>
    <w:rPr>
      <w:rFonts w:ascii="Tahoma" w:hAnsi="Tahoma" w:cs="Tahoma"/>
      <w:sz w:val="16"/>
      <w:szCs w:val="16"/>
    </w:rPr>
  </w:style>
  <w:style w:type="paragraph" w:styleId="ad">
    <w:name w:val="List Paragraph"/>
    <w:aliases w:val="ПАРАГРАФ,Абзац списка для документа,Абзац списка основной,Текст с номером,Варианты ответов,Абзац списка1"/>
    <w:basedOn w:val="a"/>
    <w:link w:val="ae"/>
    <w:uiPriority w:val="34"/>
    <w:qFormat/>
    <w:rsid w:val="001E5C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e">
    <w:name w:val="Абзац списка Знак"/>
    <w:aliases w:val="ПАРАГРАФ Знак,Абзац списка для документа Знак,Абзац списка основной Знак,Текст с номером Знак,Варианты ответов Знак,Абзац списка1 Знак"/>
    <w:link w:val="ad"/>
    <w:uiPriority w:val="34"/>
    <w:locked/>
    <w:rsid w:val="001E5C76"/>
    <w:rPr>
      <w:sz w:val="24"/>
      <w:szCs w:val="24"/>
    </w:rPr>
  </w:style>
  <w:style w:type="paragraph" w:customStyle="1" w:styleId="1">
    <w:name w:val="Обычный (веб)1"/>
    <w:aliases w:val="Обычный (Web),Обычный (веб) Знак,Обычный (Web) Знак Знак,Обычный (веб) Знак Знак,Обычный (Web) Знак1 Знак,Обычный (Web) Знак Знак Знак, Знак Знак Знак1,Обычный (веб) Знак1,Знак Знак Знак1 Знак,Знак Знак, Знак Знак Знак Знак"/>
    <w:basedOn w:val="a"/>
    <w:uiPriority w:val="99"/>
    <w:qFormat/>
    <w:rsid w:val="001C5E5A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eastAsia="ru-RU"/>
    </w:rPr>
  </w:style>
  <w:style w:type="paragraph" w:customStyle="1" w:styleId="af">
    <w:name w:val="Основа"/>
    <w:basedOn w:val="a"/>
    <w:link w:val="af0"/>
    <w:rsid w:val="001C5E5A"/>
    <w:pPr>
      <w:spacing w:before="120" w:after="0" w:line="36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0">
    <w:name w:val="Основа Знак"/>
    <w:link w:val="af"/>
    <w:rsid w:val="001C5E5A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 Ч Е Т</vt:lpstr>
    </vt:vector>
  </TitlesOfParts>
  <Company>MoBIL GROUP</Company>
  <LinksUpToDate>false</LinksUpToDate>
  <CharactersWithSpaces>17197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 Ч Е Т</dc:title>
  <dc:subject/>
  <dc:creator>Павлусь</dc:creator>
  <cp:keywords/>
  <cp:lastModifiedBy>Светлана Чумадевская</cp:lastModifiedBy>
  <cp:revision>3</cp:revision>
  <cp:lastPrinted>2023-10-26T03:04:00Z</cp:lastPrinted>
  <dcterms:created xsi:type="dcterms:W3CDTF">2023-11-01T08:54:00Z</dcterms:created>
  <dcterms:modified xsi:type="dcterms:W3CDTF">2023-11-01T08:55:00Z</dcterms:modified>
</cp:coreProperties>
</file>