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АЛТАЙСКОГО КРАЯ</w:t>
      </w:r>
    </w:p>
    <w:p w:rsidR="00350C14" w:rsidRPr="008C3F0C" w:rsidRDefault="00350C14" w:rsidP="00350C14">
      <w:pPr>
        <w:jc w:val="center"/>
        <w:rPr>
          <w:b/>
          <w:sz w:val="24"/>
          <w:szCs w:val="24"/>
        </w:rPr>
      </w:pPr>
    </w:p>
    <w:p w:rsidR="00350C14" w:rsidRPr="008C3F0C" w:rsidRDefault="00350C14" w:rsidP="00350C14">
      <w:pPr>
        <w:jc w:val="center"/>
        <w:rPr>
          <w:b/>
          <w:sz w:val="24"/>
          <w:szCs w:val="24"/>
        </w:rPr>
      </w:pPr>
    </w:p>
    <w:p w:rsidR="00350C14" w:rsidRDefault="00350C14" w:rsidP="00350C14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0C14" w:rsidRDefault="00350C14" w:rsidP="00350C14">
      <w:pPr>
        <w:jc w:val="center"/>
        <w:rPr>
          <w:b/>
          <w:sz w:val="28"/>
        </w:rPr>
      </w:pPr>
    </w:p>
    <w:p w:rsidR="00350C14" w:rsidRDefault="00FB3C5D" w:rsidP="00350C14">
      <w:pPr>
        <w:jc w:val="both"/>
        <w:rPr>
          <w:sz w:val="26"/>
        </w:rPr>
      </w:pPr>
      <w:r>
        <w:rPr>
          <w:sz w:val="26"/>
        </w:rPr>
        <w:t xml:space="preserve">31 октября </w:t>
      </w:r>
      <w:r w:rsidR="00350C14">
        <w:rPr>
          <w:sz w:val="26"/>
        </w:rPr>
        <w:t xml:space="preserve">2023 г. </w:t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D32082">
        <w:rPr>
          <w:sz w:val="26"/>
        </w:rPr>
        <w:t xml:space="preserve">      </w:t>
      </w:r>
      <w:r w:rsidR="00350C14">
        <w:rPr>
          <w:sz w:val="26"/>
        </w:rPr>
        <w:tab/>
        <w:t xml:space="preserve">           </w:t>
      </w:r>
      <w:r w:rsidR="00350C14" w:rsidRPr="00350C14">
        <w:rPr>
          <w:sz w:val="26"/>
        </w:rPr>
        <w:t xml:space="preserve">   </w:t>
      </w:r>
      <w:r w:rsidR="00D32082">
        <w:rPr>
          <w:sz w:val="26"/>
        </w:rPr>
        <w:t xml:space="preserve">     </w:t>
      </w:r>
      <w:r w:rsidR="00350C14" w:rsidRPr="00350C14">
        <w:rPr>
          <w:sz w:val="26"/>
        </w:rPr>
        <w:t xml:space="preserve">     </w:t>
      </w:r>
      <w:r>
        <w:rPr>
          <w:sz w:val="26"/>
        </w:rPr>
        <w:t xml:space="preserve">                 </w:t>
      </w:r>
      <w:r w:rsidR="007856C9">
        <w:rPr>
          <w:sz w:val="26"/>
        </w:rPr>
        <w:t xml:space="preserve">          </w:t>
      </w:r>
      <w:r>
        <w:rPr>
          <w:sz w:val="26"/>
        </w:rPr>
        <w:t xml:space="preserve">  </w:t>
      </w:r>
      <w:r w:rsidR="00350C14">
        <w:rPr>
          <w:sz w:val="26"/>
        </w:rPr>
        <w:t xml:space="preserve">  № </w:t>
      </w:r>
      <w:r w:rsidR="00D5313B">
        <w:rPr>
          <w:sz w:val="26"/>
        </w:rPr>
        <w:t>35</w:t>
      </w:r>
      <w:bookmarkStart w:id="0" w:name="_GoBack"/>
      <w:bookmarkEnd w:id="0"/>
    </w:p>
    <w:p w:rsidR="00350C14" w:rsidRDefault="00350C14" w:rsidP="00350C14">
      <w:pPr>
        <w:jc w:val="center"/>
        <w:rPr>
          <w:sz w:val="22"/>
          <w:szCs w:val="22"/>
        </w:rPr>
      </w:pPr>
      <w:r w:rsidRPr="008C3F0C">
        <w:rPr>
          <w:sz w:val="22"/>
          <w:szCs w:val="22"/>
        </w:rPr>
        <w:t>с. Бурла</w:t>
      </w:r>
    </w:p>
    <w:p w:rsidR="00350C14" w:rsidRPr="008C3F0C" w:rsidRDefault="00350C14" w:rsidP="00350C14">
      <w:pPr>
        <w:jc w:val="center"/>
        <w:rPr>
          <w:sz w:val="22"/>
          <w:szCs w:val="22"/>
        </w:rPr>
      </w:pPr>
    </w:p>
    <w:p w:rsidR="00350C14" w:rsidRPr="0061678B" w:rsidRDefault="00597AE4" w:rsidP="00597AE4">
      <w:pPr>
        <w:ind w:right="425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97AE4">
        <w:rPr>
          <w:b/>
          <w:bCs/>
          <w:sz w:val="28"/>
          <w:szCs w:val="28"/>
        </w:rPr>
        <w:t>б организации и осуществлении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</w:t>
      </w:r>
      <w:r w:rsidR="00350C14" w:rsidRPr="0061678B">
        <w:rPr>
          <w:b/>
          <w:sz w:val="28"/>
          <w:szCs w:val="28"/>
        </w:rPr>
        <w:t xml:space="preserve"> </w:t>
      </w:r>
    </w:p>
    <w:p w:rsidR="00350C14" w:rsidRDefault="00350C14" w:rsidP="00350C14">
      <w:pPr>
        <w:jc w:val="both"/>
        <w:rPr>
          <w:b/>
          <w:sz w:val="28"/>
        </w:rPr>
      </w:pP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ab/>
        <w:t>Заслушав</w:t>
      </w:r>
      <w:r w:rsidR="0035365A">
        <w:rPr>
          <w:sz w:val="26"/>
        </w:rPr>
        <w:t xml:space="preserve"> и обсудив</w:t>
      </w:r>
      <w:r>
        <w:rPr>
          <w:sz w:val="26"/>
        </w:rPr>
        <w:t xml:space="preserve"> информацию </w:t>
      </w:r>
      <w:r w:rsidR="00597AE4">
        <w:rPr>
          <w:sz w:val="26"/>
        </w:rPr>
        <w:t xml:space="preserve">начальника отдела ГО ЧС и МОБ работы Администрации района Сапы Ю.Н. </w:t>
      </w:r>
      <w:r w:rsidR="00597AE4" w:rsidRPr="00597AE4">
        <w:rPr>
          <w:sz w:val="26"/>
        </w:rPr>
        <w:t>об организации и осуществлении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</w:t>
      </w:r>
      <w:r w:rsidR="00597AE4">
        <w:rPr>
          <w:sz w:val="26"/>
        </w:rPr>
        <w:t>,</w:t>
      </w:r>
      <w:r>
        <w:rPr>
          <w:sz w:val="26"/>
        </w:rPr>
        <w:t xml:space="preserve"> районный Совет народных депутатов</w:t>
      </w:r>
    </w:p>
    <w:p w:rsidR="00350C14" w:rsidRDefault="00350C14" w:rsidP="00350C14">
      <w:pPr>
        <w:jc w:val="center"/>
        <w:rPr>
          <w:sz w:val="26"/>
        </w:rPr>
      </w:pPr>
      <w:r>
        <w:rPr>
          <w:sz w:val="26"/>
        </w:rPr>
        <w:t>Р Е Ш И Л:</w:t>
      </w:r>
    </w:p>
    <w:p w:rsidR="00350C14" w:rsidRDefault="00350C14" w:rsidP="00350C14">
      <w:pPr>
        <w:jc w:val="both"/>
        <w:rPr>
          <w:sz w:val="26"/>
          <w:szCs w:val="26"/>
        </w:rPr>
      </w:pPr>
      <w:r w:rsidRPr="00350C14">
        <w:rPr>
          <w:sz w:val="26"/>
          <w:szCs w:val="26"/>
        </w:rPr>
        <w:t xml:space="preserve">            </w:t>
      </w:r>
      <w:r w:rsidR="0061678B">
        <w:rPr>
          <w:sz w:val="26"/>
          <w:szCs w:val="26"/>
        </w:rPr>
        <w:t xml:space="preserve">1. </w:t>
      </w:r>
      <w:r w:rsidRPr="00350C14">
        <w:rPr>
          <w:sz w:val="26"/>
          <w:szCs w:val="26"/>
        </w:rPr>
        <w:t xml:space="preserve">Информацию </w:t>
      </w:r>
      <w:r w:rsidR="00597AE4" w:rsidRPr="00597AE4">
        <w:rPr>
          <w:sz w:val="26"/>
          <w:szCs w:val="26"/>
        </w:rPr>
        <w:t>об организации и осуществлении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</w:t>
      </w:r>
      <w:r w:rsidRPr="00350C14">
        <w:rPr>
          <w:sz w:val="26"/>
          <w:szCs w:val="26"/>
        </w:rPr>
        <w:t xml:space="preserve"> принять к сведению (прилагается).</w:t>
      </w:r>
    </w:p>
    <w:p w:rsidR="00146D29" w:rsidRPr="00146D29" w:rsidRDefault="0035365A" w:rsidP="00146D2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5365A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="00146D29" w:rsidRPr="00146D29">
        <w:rPr>
          <w:sz w:val="26"/>
          <w:szCs w:val="26"/>
        </w:rPr>
        <w:t>Обнародовать данное решение на официальном Интернет-сайте Администрации Бурлинского района.</w:t>
      </w:r>
    </w:p>
    <w:p w:rsidR="0035365A" w:rsidRPr="00350C14" w:rsidRDefault="0035365A" w:rsidP="0035365A">
      <w:pPr>
        <w:jc w:val="both"/>
        <w:rPr>
          <w:sz w:val="26"/>
          <w:szCs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</w:t>
      </w:r>
      <w:r w:rsidR="00D64284">
        <w:rPr>
          <w:sz w:val="26"/>
        </w:rPr>
        <w:t xml:space="preserve">                  </w:t>
      </w:r>
      <w:r w:rsidR="007856C9">
        <w:rPr>
          <w:sz w:val="26"/>
        </w:rPr>
        <w:t xml:space="preserve">        </w:t>
      </w:r>
      <w:r w:rsidR="00D64284">
        <w:rPr>
          <w:sz w:val="26"/>
        </w:rPr>
        <w:t xml:space="preserve">          </w:t>
      </w:r>
      <w:r w:rsidR="002B3CF3">
        <w:rPr>
          <w:sz w:val="26"/>
        </w:rPr>
        <w:t>Е</w:t>
      </w:r>
      <w:r w:rsidR="00D64284">
        <w:rPr>
          <w:sz w:val="26"/>
        </w:rPr>
        <w:t>.А. Головенко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</w:t>
      </w: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597AE4" w:rsidRDefault="00597AE4" w:rsidP="00350C14">
      <w:pPr>
        <w:jc w:val="both"/>
        <w:rPr>
          <w:sz w:val="26"/>
        </w:rPr>
      </w:pPr>
    </w:p>
    <w:p w:rsidR="00597AE4" w:rsidRDefault="00597AE4" w:rsidP="00350C14">
      <w:pPr>
        <w:jc w:val="both"/>
        <w:rPr>
          <w:sz w:val="26"/>
        </w:rPr>
      </w:pPr>
    </w:p>
    <w:p w:rsidR="00597AE4" w:rsidRDefault="00597AE4" w:rsidP="00350C14">
      <w:pPr>
        <w:jc w:val="both"/>
        <w:rPr>
          <w:sz w:val="26"/>
        </w:rPr>
      </w:pPr>
    </w:p>
    <w:p w:rsidR="007856C9" w:rsidRDefault="007856C9" w:rsidP="00350C14">
      <w:pPr>
        <w:jc w:val="both"/>
        <w:rPr>
          <w:sz w:val="26"/>
        </w:rPr>
      </w:pPr>
    </w:p>
    <w:p w:rsidR="00350C14" w:rsidRPr="007856C9" w:rsidRDefault="00350C14" w:rsidP="00350C14">
      <w:pPr>
        <w:jc w:val="center"/>
        <w:rPr>
          <w:b/>
          <w:caps/>
          <w:sz w:val="26"/>
          <w:szCs w:val="26"/>
        </w:rPr>
      </w:pPr>
      <w:r w:rsidRPr="007856C9">
        <w:rPr>
          <w:b/>
          <w:caps/>
          <w:sz w:val="26"/>
          <w:szCs w:val="26"/>
        </w:rPr>
        <w:lastRenderedPageBreak/>
        <w:t>Информация</w:t>
      </w:r>
    </w:p>
    <w:p w:rsidR="00597AE4" w:rsidRPr="007856C9" w:rsidRDefault="00597AE4" w:rsidP="00597AE4">
      <w:pPr>
        <w:shd w:val="clear" w:color="auto" w:fill="FFFFFF"/>
        <w:spacing w:after="129"/>
        <w:jc w:val="center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</w:rPr>
        <w:t>об организации и осуществлении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</w:t>
      </w:r>
    </w:p>
    <w:p w:rsidR="00597AE4" w:rsidRPr="007856C9" w:rsidRDefault="00597AE4" w:rsidP="007856C9">
      <w:pPr>
        <w:shd w:val="clear" w:color="auto" w:fill="FFFFFF"/>
        <w:spacing w:after="129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           Деятельность отдела ГОЧС и МОБ работы Администрации Бурлинского района  в области гражданской обороны и защиты населения и территории Бурлинского района (далее – район) от возможных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регламентируется следующими нормативными правовыми актами: Федеральными законами № 28-ФЗ от 12 февраля 1998 года «О гражданской обороне», №68-ФЗ от 21.12.1994 года «О защите населения и территорий от чрезвычайных ситуаций природного и техногенного характера», приказом МЧС России от 14.11.2008 №687 «Об утверждении Положения об организации и ведении гражданской обороны в муниципальных образованиях и организациях», нормативно – правовыми актами Правительства Алтайского края и Администрации Бурлинского района. </w:t>
      </w:r>
    </w:p>
    <w:p w:rsidR="00597AE4" w:rsidRPr="007856C9" w:rsidRDefault="00597AE4" w:rsidP="00597AE4">
      <w:pPr>
        <w:shd w:val="clear" w:color="auto" w:fill="FFFFFF"/>
        <w:jc w:val="center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</w:rPr>
        <w:t>Основным направлением деятельности отдела в области гражданской обороны является выполнение следующих задач: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97AE4" w:rsidRPr="007856C9" w:rsidRDefault="00597AE4" w:rsidP="00597AE4">
      <w:pPr>
        <w:shd w:val="clear" w:color="auto" w:fill="FFFFFF"/>
        <w:ind w:left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обеспечение постоянной готовности сил и средств ликвидации последствий чрезвычайных ситуаций и гражданской обороны;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предоставление населению средств индивидуальной защиты;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подготовка населения в области гражданской обороны;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организация и осуществление мероприятий по территориальной обороне.</w:t>
      </w:r>
    </w:p>
    <w:p w:rsidR="00597AE4" w:rsidRPr="007856C9" w:rsidRDefault="00597AE4" w:rsidP="00597AE4">
      <w:pPr>
        <w:shd w:val="clear" w:color="auto" w:fill="FFFFFF"/>
        <w:jc w:val="both"/>
        <w:rPr>
          <w:b/>
          <w:bCs/>
          <w:sz w:val="26"/>
          <w:szCs w:val="26"/>
        </w:rPr>
      </w:pPr>
    </w:p>
    <w:p w:rsidR="00597AE4" w:rsidRPr="007856C9" w:rsidRDefault="00597AE4" w:rsidP="00597AE4">
      <w:pPr>
        <w:shd w:val="clear" w:color="auto" w:fill="FFFFFF"/>
        <w:jc w:val="both"/>
        <w:rPr>
          <w:b/>
          <w:bCs/>
          <w:sz w:val="26"/>
          <w:szCs w:val="26"/>
        </w:rPr>
      </w:pPr>
      <w:r w:rsidRPr="007856C9">
        <w:rPr>
          <w:b/>
          <w:bCs/>
          <w:sz w:val="26"/>
          <w:szCs w:val="26"/>
        </w:rPr>
        <w:t>Для общего понимания, что такое территориальная оборона? </w:t>
      </w:r>
    </w:p>
    <w:p w:rsidR="00597AE4" w:rsidRPr="007856C9" w:rsidRDefault="00597AE4" w:rsidP="00597AE4">
      <w:pPr>
        <w:shd w:val="clear" w:color="auto" w:fill="FFFFFF"/>
        <w:ind w:firstLine="708"/>
        <w:jc w:val="both"/>
        <w:rPr>
          <w:sz w:val="26"/>
          <w:szCs w:val="26"/>
        </w:rPr>
      </w:pPr>
      <w:r w:rsidRPr="007856C9">
        <w:rPr>
          <w:sz w:val="26"/>
          <w:szCs w:val="26"/>
        </w:rPr>
        <w:t>Это комплекс мероприятий общегосударственного характера, имеющих целью защиту населения, объектов и коммуникаций на территории Российской Федерации от действий противника, диверсионно-террористических актов, а также создание благоприятных условий для функционирования органов государственного и военного управления, предприятий, коммуникаций и жизнедеятельности населения.</w:t>
      </w:r>
    </w:p>
    <w:p w:rsidR="00597AE4" w:rsidRPr="007856C9" w:rsidRDefault="00597AE4" w:rsidP="00597AE4">
      <w:pPr>
        <w:ind w:firstLine="708"/>
        <w:jc w:val="both"/>
        <w:rPr>
          <w:b/>
          <w:bCs/>
          <w:sz w:val="26"/>
          <w:szCs w:val="26"/>
        </w:rPr>
      </w:pPr>
      <w:r w:rsidRPr="007856C9">
        <w:rPr>
          <w:b/>
          <w:bCs/>
          <w:sz w:val="26"/>
          <w:szCs w:val="26"/>
        </w:rPr>
        <w:t>К числу основных задач территориальной обороны относятся: </w:t>
      </w:r>
    </w:p>
    <w:p w:rsidR="00597AE4" w:rsidRPr="007856C9" w:rsidRDefault="00597AE4" w:rsidP="00597AE4">
      <w:pPr>
        <w:ind w:firstLine="708"/>
        <w:jc w:val="both"/>
        <w:rPr>
          <w:sz w:val="26"/>
          <w:szCs w:val="26"/>
        </w:rPr>
      </w:pPr>
      <w:r w:rsidRPr="007856C9">
        <w:rPr>
          <w:sz w:val="26"/>
          <w:szCs w:val="26"/>
        </w:rPr>
        <w:t>- охрана и оборона важных военных и государственных объектов и объектов на коммуникациях;</w:t>
      </w:r>
    </w:p>
    <w:p w:rsidR="007856C9" w:rsidRDefault="00597AE4" w:rsidP="00597AE4">
      <w:pPr>
        <w:ind w:firstLine="708"/>
        <w:jc w:val="both"/>
        <w:rPr>
          <w:sz w:val="26"/>
          <w:szCs w:val="26"/>
        </w:rPr>
      </w:pPr>
      <w:r w:rsidRPr="007856C9">
        <w:rPr>
          <w:sz w:val="26"/>
          <w:szCs w:val="26"/>
        </w:rPr>
        <w:t>- борьба с диверсионно-разведывательными, террористическими силами и силами специальных операций противника;</w:t>
      </w:r>
    </w:p>
    <w:p w:rsidR="00597AE4" w:rsidRPr="007856C9" w:rsidRDefault="00597AE4" w:rsidP="00597AE4">
      <w:pPr>
        <w:ind w:firstLine="708"/>
        <w:jc w:val="both"/>
        <w:rPr>
          <w:sz w:val="26"/>
          <w:szCs w:val="26"/>
        </w:rPr>
      </w:pPr>
      <w:r w:rsidRPr="007856C9">
        <w:rPr>
          <w:sz w:val="26"/>
          <w:szCs w:val="26"/>
        </w:rPr>
        <w:t>- обеспечение введения и поддержания режимов чрезвычайного и военного положения.</w:t>
      </w:r>
    </w:p>
    <w:p w:rsidR="00597AE4" w:rsidRPr="007856C9" w:rsidRDefault="00597AE4" w:rsidP="00597AE4">
      <w:pPr>
        <w:ind w:firstLine="708"/>
        <w:jc w:val="both"/>
        <w:rPr>
          <w:sz w:val="26"/>
          <w:szCs w:val="26"/>
        </w:rPr>
      </w:pPr>
      <w:r w:rsidRPr="007856C9">
        <w:rPr>
          <w:sz w:val="26"/>
          <w:szCs w:val="26"/>
        </w:rPr>
        <w:t xml:space="preserve">Информация и документация по территориальной обороне имеет гриф секретности, поэтому вдаваться в подробности я не буду.  Единственное, что могу </w:t>
      </w:r>
      <w:r w:rsidRPr="007856C9">
        <w:rPr>
          <w:sz w:val="26"/>
          <w:szCs w:val="26"/>
        </w:rPr>
        <w:lastRenderedPageBreak/>
        <w:t xml:space="preserve">сказать, План территориальной обороны Бурлинского района разрабатывается военным комиссариатом совместно с представителями Росгвардии и МВД, практически все мероприятия согласно плана выполняются военным комиссариатом, Росгвардией и МВД. </w:t>
      </w:r>
    </w:p>
    <w:p w:rsidR="009133C1" w:rsidRPr="007856C9" w:rsidRDefault="009133C1" w:rsidP="00597AE4">
      <w:pPr>
        <w:shd w:val="clear" w:color="auto" w:fill="FFFFFF"/>
        <w:ind w:firstLine="708"/>
        <w:jc w:val="both"/>
        <w:rPr>
          <w:b/>
          <w:bCs/>
          <w:color w:val="000000"/>
          <w:sz w:val="26"/>
          <w:szCs w:val="26"/>
        </w:rPr>
      </w:pPr>
    </w:p>
    <w:p w:rsidR="00597AE4" w:rsidRPr="007856C9" w:rsidRDefault="00597AE4" w:rsidP="00597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</w:rPr>
        <w:t>Отдел ГОЧС и МОБ работы в целях решения задач в области гражданской обороны планирует и осуществляет следующие основные мероприятия: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подготовке населения в области гражданской обороны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разработаны программы подготовки работающего населения, а также должностных лиц и работников гражданской обороны (в 2022 году прошли обучение в Славгородском филиале учебно-методического центра г.</w:t>
      </w:r>
      <w:r w:rsidR="00524397">
        <w:rPr>
          <w:color w:val="000000"/>
          <w:sz w:val="26"/>
          <w:szCs w:val="26"/>
        </w:rPr>
        <w:t xml:space="preserve"> </w:t>
      </w:r>
      <w:r w:rsidRPr="007856C9">
        <w:rPr>
          <w:color w:val="000000"/>
          <w:sz w:val="26"/>
          <w:szCs w:val="26"/>
        </w:rPr>
        <w:t>Барнаул </w:t>
      </w:r>
      <w:r w:rsidRPr="007856C9">
        <w:rPr>
          <w:bCs/>
          <w:color w:val="000000"/>
          <w:sz w:val="26"/>
          <w:szCs w:val="26"/>
        </w:rPr>
        <w:t xml:space="preserve">39 человек, члены КЧС, члены эвакуационной комиссии, члены комиссии </w:t>
      </w:r>
      <w:r w:rsidRPr="007856C9">
        <w:rPr>
          <w:color w:val="000000"/>
          <w:sz w:val="26"/>
          <w:szCs w:val="26"/>
        </w:rPr>
        <w:t>по вопросам повышения устойчивости функционирования объектов экономики, руководители организаций, учреждений);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на основании постановления Администрации района, начата организация работы по подготовке неработающего населения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в учебно-консультационных пунктах по гражданской обороне (на территории сельских поселений будет организовано </w:t>
      </w:r>
      <w:r w:rsidRPr="007856C9">
        <w:rPr>
          <w:bCs/>
          <w:color w:val="000000"/>
          <w:sz w:val="26"/>
          <w:szCs w:val="26"/>
        </w:rPr>
        <w:t>9 УКП</w:t>
      </w:r>
      <w:r w:rsidRPr="007856C9">
        <w:rPr>
          <w:color w:val="000000"/>
          <w:sz w:val="26"/>
          <w:szCs w:val="26"/>
        </w:rPr>
        <w:t xml:space="preserve"> и 1 УКП будет создан на базе Центра занятости населения);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с 04 по 05 октября Администрация района приняла участие в штабной тренировке по теме: «Организация выполнения мероприятий по гражданской обороне органами управления и силами РСЧС на территории Алтайского края».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в настоящее время оповещение и информирование населения осуществляется через Глав поселений с помощью автоматической системы оповещения </w:t>
      </w:r>
      <w:r w:rsidRPr="007856C9">
        <w:rPr>
          <w:color w:val="000000"/>
          <w:sz w:val="26"/>
          <w:szCs w:val="26"/>
          <w:lang w:val="en-US"/>
        </w:rPr>
        <w:t>PVR</w:t>
      </w:r>
      <w:r w:rsidRPr="007856C9">
        <w:rPr>
          <w:color w:val="000000"/>
          <w:sz w:val="26"/>
          <w:szCs w:val="26"/>
        </w:rPr>
        <w:t>-4 и телефонной связи;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создана и действует с 1991 года местная автоматизированная система оповещения населения, помимо сирен оповещения в с.Бурла и в с.Партизанское, приобретены и установлены сирены оповещения в селах Михайловка, Новосельское, Новопесчаное и Устьянка, которые запускаются в ручном режиме, также для оповещения населения приобретено 10 электромегафонов. В 2024 году Правительством Алтайского края запланирована установка новой региональной системы оповещения во всех районах края.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Заключены договора с операторами сотой связи, действующими на территории района, об оповещении населения с помощью СМС сообщений.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предоставлению населению средств индивидуальной защиты и ЗСГО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Население района, в случае необходимости, обеспечивается средствами индивидуальной защиты в соответствии с “Планом распределения и выдачи имущества гражданской обороны Алтайского края” утвержденным Правительством Алтайского края. 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Так как наш район не отнесен к категориям по гражданской обороне, на территории района стационарных защитных сооружений гражданской обороны нет.    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первоочередному жизнеобеспечению населения, пострадавшего при чрезвычайных ситуациях природного и техногенного характера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Администрацией района заключены договора с индивидуальными предпринимателями на поставку товаров необходимых для проведения мероприятий </w:t>
      </w:r>
      <w:r w:rsidRPr="007856C9">
        <w:rPr>
          <w:color w:val="000000"/>
          <w:sz w:val="26"/>
          <w:szCs w:val="26"/>
        </w:rPr>
        <w:lastRenderedPageBreak/>
        <w:t>при проведении первоочередного жизнеобеспечения населения, пострадавшего при чрезвычайных ситуациях природного и техногенного характера;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Администрацией района созданы и поддерживаются в состоянии постоянной готовности к использованию по предназначению запасы материально-технических и иных средств;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спланировано размещение населения, пострадавшего при чрезвычайных ситуациях природного и техногенного характера, в пяти пунктах временного размещения, разворачиваемых на базе образовательных организаций. 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обеспечению устойчивости функционирования организаций, необходимых для выживания населения при чрезвычайных ситуациях природного и техногенного характера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Администрацией района создана и организована работа комиссии по вопросам повышения устойчивости функционирования объектов экономики в мирное и военное время;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комиссией планируется подготовка и проведение аварийно-спасательных и других неотложных работ на объектах экономики, а также продолжающих работу в военное время, созданными ими нештатными аварийно-спасательными формированиями; 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заблаговременно создаются запасы материально-технических, продовольственных, медицинских и иных средств, необходимых для восстановления производственного процесса.</w:t>
      </w:r>
    </w:p>
    <w:p w:rsidR="00597AE4" w:rsidRPr="007856C9" w:rsidRDefault="00597AE4" w:rsidP="009133C1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7856C9">
        <w:rPr>
          <w:b/>
          <w:bCs/>
          <w:color w:val="000000"/>
          <w:sz w:val="26"/>
          <w:szCs w:val="26"/>
          <w:u w:val="single"/>
        </w:rPr>
        <w:t>По вопросам обеспечения постоянной готовности сил и средств</w:t>
      </w:r>
      <w:r w:rsidRPr="007856C9">
        <w:rPr>
          <w:b/>
          <w:bCs/>
          <w:color w:val="000000"/>
          <w:sz w:val="26"/>
          <w:szCs w:val="26"/>
        </w:rPr>
        <w:t>:</w:t>
      </w:r>
    </w:p>
    <w:p w:rsidR="00597AE4" w:rsidRPr="007856C9" w:rsidRDefault="00597AE4" w:rsidP="009133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постановлением Администрации района создано районное звено краевой </w:t>
      </w:r>
      <w:r w:rsidRPr="007856C9">
        <w:rPr>
          <w:bCs/>
          <w:color w:val="000000"/>
          <w:spacing w:val="-2"/>
          <w:sz w:val="26"/>
          <w:szCs w:val="26"/>
        </w:rPr>
        <w:t xml:space="preserve">территориальной </w:t>
      </w:r>
      <w:r w:rsidRPr="007856C9">
        <w:rPr>
          <w:bCs/>
          <w:color w:val="000000"/>
          <w:sz w:val="26"/>
          <w:szCs w:val="26"/>
        </w:rPr>
        <w:t>подсистемы</w:t>
      </w:r>
      <w:r w:rsidRPr="007856C9">
        <w:rPr>
          <w:b/>
          <w:bCs/>
          <w:color w:val="000000"/>
          <w:sz w:val="26"/>
          <w:szCs w:val="26"/>
        </w:rPr>
        <w:t xml:space="preserve"> </w:t>
      </w:r>
      <w:r w:rsidRPr="007856C9">
        <w:rPr>
          <w:bCs/>
          <w:color w:val="000000"/>
          <w:sz w:val="26"/>
          <w:szCs w:val="26"/>
        </w:rPr>
        <w:t>единой государственной системы предупреждения и ликвидации чрезвычайных ситуаций</w:t>
      </w:r>
      <w:r w:rsidRPr="007856C9">
        <w:rPr>
          <w:color w:val="000000"/>
          <w:sz w:val="26"/>
          <w:szCs w:val="26"/>
        </w:rPr>
        <w:t>, привлечение которого планируется для проведения аварийно-спасательных и других неотложных работ в случае возникновения опасностей для населения при чрезвычайных ситуациях природного и техногенного характера</w:t>
      </w:r>
    </w:p>
    <w:p w:rsidR="00597AE4" w:rsidRPr="007856C9" w:rsidRDefault="00597AE4" w:rsidP="00597AE4">
      <w:pPr>
        <w:jc w:val="center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Перечень служб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8886"/>
      </w:tblGrid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1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pacing w:val="-12"/>
                <w:sz w:val="26"/>
                <w:szCs w:val="26"/>
              </w:rPr>
              <w:t>Служба защиты и ликвидации ЧС на транспорте и объектах газового хозяйства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2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тушения пожаров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3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7856C9">
            <w:pPr>
              <w:tabs>
                <w:tab w:val="left" w:pos="5573"/>
              </w:tabs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защиты и ликвидации ЧС на объектах</w:t>
            </w:r>
            <w:r w:rsidR="007856C9">
              <w:rPr>
                <w:bCs/>
                <w:sz w:val="26"/>
                <w:szCs w:val="26"/>
              </w:rPr>
              <w:t xml:space="preserve"> </w:t>
            </w:r>
            <w:r w:rsidRPr="007856C9">
              <w:rPr>
                <w:bCs/>
                <w:sz w:val="26"/>
                <w:szCs w:val="26"/>
              </w:rPr>
              <w:t>жилищно-коммунального хозяйства и энергетики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4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7856C9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защиты и ликвидации ЧС на объектах строительства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5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защиты лесов от пожаров и защиты от вредителей и болезней леса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6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медицинской защиты и противоэпидемиологических мероприятий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7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 xml:space="preserve">Служба защиты агропромышленного комплекса, животных и растений 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8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по охране окружающей среды, радиационной и химической защиты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9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эвакуации и обеспечения функционирования ПВР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10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информирования и оповещения населения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11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по оценке ущерба от ЧС и оказания социальной помощи населению</w:t>
            </w:r>
          </w:p>
        </w:tc>
      </w:tr>
      <w:tr w:rsidR="00597AE4" w:rsidRPr="007856C9" w:rsidTr="007856C9">
        <w:trPr>
          <w:jc w:val="center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sz w:val="26"/>
                <w:szCs w:val="26"/>
              </w:rPr>
              <w:t>12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E4" w:rsidRPr="007856C9" w:rsidRDefault="00597AE4" w:rsidP="00597AE4">
            <w:pPr>
              <w:rPr>
                <w:sz w:val="26"/>
                <w:szCs w:val="26"/>
              </w:rPr>
            </w:pPr>
            <w:r w:rsidRPr="007856C9">
              <w:rPr>
                <w:bCs/>
                <w:sz w:val="26"/>
                <w:szCs w:val="26"/>
              </w:rPr>
              <w:t>Служба охраны общественного порядка и безопасности дорожного движения</w:t>
            </w:r>
          </w:p>
        </w:tc>
      </w:tr>
    </w:tbl>
    <w:p w:rsidR="00597AE4" w:rsidRPr="007856C9" w:rsidRDefault="00597AE4" w:rsidP="00597AE4">
      <w:pPr>
        <w:shd w:val="clear" w:color="auto" w:fill="FFFFFF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 xml:space="preserve"> </w:t>
      </w:r>
    </w:p>
    <w:p w:rsidR="00AC7C6D" w:rsidRPr="007856C9" w:rsidRDefault="00597AE4" w:rsidP="00597AE4">
      <w:pPr>
        <w:shd w:val="clear" w:color="auto" w:fill="FFFFFF"/>
        <w:jc w:val="both"/>
        <w:rPr>
          <w:color w:val="000000"/>
          <w:sz w:val="26"/>
          <w:szCs w:val="26"/>
        </w:rPr>
      </w:pPr>
      <w:r w:rsidRPr="007856C9">
        <w:rPr>
          <w:color w:val="000000"/>
          <w:sz w:val="26"/>
          <w:szCs w:val="26"/>
        </w:rPr>
        <w:t>        Уважаемые депутаты</w:t>
      </w:r>
      <w:r w:rsidR="007856C9">
        <w:rPr>
          <w:color w:val="000000"/>
          <w:sz w:val="26"/>
          <w:szCs w:val="26"/>
        </w:rPr>
        <w:t>,</w:t>
      </w:r>
      <w:r w:rsidRPr="007856C9">
        <w:rPr>
          <w:color w:val="000000"/>
          <w:sz w:val="26"/>
          <w:szCs w:val="26"/>
        </w:rPr>
        <w:t xml:space="preserve"> отделом ГОЧС и МОБ работы Администрации района и далее будет продолжаться работа по организации и осуществлению мероприятий по территориальной обороне и гражданской обороне, защите населения и территории Бурлинского района от возможных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sectPr w:rsidR="00AC7C6D" w:rsidRPr="007856C9" w:rsidSect="007856C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50C14"/>
    <w:rsid w:val="00146D29"/>
    <w:rsid w:val="0022112B"/>
    <w:rsid w:val="002351C1"/>
    <w:rsid w:val="002B3CF3"/>
    <w:rsid w:val="002B6E20"/>
    <w:rsid w:val="00350C14"/>
    <w:rsid w:val="0035365A"/>
    <w:rsid w:val="00524397"/>
    <w:rsid w:val="00594156"/>
    <w:rsid w:val="00597AE4"/>
    <w:rsid w:val="0061678B"/>
    <w:rsid w:val="006E3F71"/>
    <w:rsid w:val="007856C9"/>
    <w:rsid w:val="007F298D"/>
    <w:rsid w:val="00875786"/>
    <w:rsid w:val="008E4B9A"/>
    <w:rsid w:val="009133C1"/>
    <w:rsid w:val="00AC7C6D"/>
    <w:rsid w:val="00AE53F3"/>
    <w:rsid w:val="00BB3992"/>
    <w:rsid w:val="00CE058C"/>
    <w:rsid w:val="00D32082"/>
    <w:rsid w:val="00D5313B"/>
    <w:rsid w:val="00D64284"/>
    <w:rsid w:val="00E33028"/>
    <w:rsid w:val="00E35392"/>
    <w:rsid w:val="00F836CE"/>
    <w:rsid w:val="00FB3C5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E3FE-417B-4319-A064-841697A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C14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350C1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350C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D64284"/>
    <w:pPr>
      <w:spacing w:before="100" w:beforeAutospacing="1" w:after="100" w:afterAutospacing="1"/>
    </w:pPr>
    <w:rPr>
      <w:sz w:val="24"/>
      <w:szCs w:val="24"/>
    </w:rPr>
  </w:style>
  <w:style w:type="paragraph" w:customStyle="1" w:styleId="voice">
    <w:name w:val="voice"/>
    <w:basedOn w:val="a"/>
    <w:rsid w:val="00D642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167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7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7</cp:revision>
  <cp:lastPrinted>2023-10-26T02:05:00Z</cp:lastPrinted>
  <dcterms:created xsi:type="dcterms:W3CDTF">2023-10-27T09:37:00Z</dcterms:created>
  <dcterms:modified xsi:type="dcterms:W3CDTF">2023-11-01T08:53:00Z</dcterms:modified>
</cp:coreProperties>
</file>